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64E28C" w14:textId="1B86D104" w:rsidR="005809C9" w:rsidRPr="00CE453A" w:rsidRDefault="005809C9" w:rsidP="005809C9">
      <w:pPr>
        <w:jc w:val="center"/>
        <w:rPr>
          <w:rFonts w:ascii="Times New Roman" w:hAnsi="Times New Roman" w:cs="Times New Roman"/>
          <w:b/>
          <w:sz w:val="24"/>
          <w:szCs w:val="24"/>
        </w:rPr>
      </w:pPr>
      <w:bookmarkStart w:id="0" w:name="_GoBack"/>
      <w:bookmarkEnd w:id="0"/>
      <w:r w:rsidRPr="00CE453A">
        <w:rPr>
          <w:rFonts w:ascii="Times New Roman" w:hAnsi="Times New Roman" w:cs="Times New Roman"/>
          <w:b/>
          <w:sz w:val="24"/>
          <w:szCs w:val="24"/>
        </w:rPr>
        <w:t>Benefits Resource Guide 2019 Addendum for</w:t>
      </w:r>
    </w:p>
    <w:p w14:paraId="5853EE66" w14:textId="77777777" w:rsidR="005809C9" w:rsidRPr="00CE453A" w:rsidRDefault="005809C9" w:rsidP="005809C9">
      <w:pPr>
        <w:jc w:val="center"/>
        <w:rPr>
          <w:rFonts w:ascii="Times New Roman" w:hAnsi="Times New Roman" w:cs="Times New Roman"/>
          <w:b/>
          <w:sz w:val="24"/>
          <w:szCs w:val="24"/>
        </w:rPr>
      </w:pPr>
      <w:r w:rsidRPr="00CE453A">
        <w:rPr>
          <w:rFonts w:ascii="Times New Roman" w:hAnsi="Times New Roman" w:cs="Times New Roman"/>
          <w:b/>
          <w:sz w:val="24"/>
          <w:szCs w:val="24"/>
        </w:rPr>
        <w:t xml:space="preserve">The Airline Technicians </w:t>
      </w:r>
    </w:p>
    <w:p w14:paraId="26ED9B38" w14:textId="77777777" w:rsidR="005809C9" w:rsidRPr="00CE453A" w:rsidRDefault="005809C9" w:rsidP="005809C9">
      <w:pPr>
        <w:jc w:val="center"/>
        <w:rPr>
          <w:rFonts w:ascii="Times New Roman" w:hAnsi="Times New Roman" w:cs="Times New Roman"/>
          <w:b/>
          <w:sz w:val="24"/>
          <w:szCs w:val="24"/>
        </w:rPr>
      </w:pPr>
      <w:r w:rsidRPr="00CE453A">
        <w:rPr>
          <w:rFonts w:ascii="Times New Roman" w:hAnsi="Times New Roman" w:cs="Times New Roman"/>
          <w:b/>
          <w:sz w:val="24"/>
          <w:szCs w:val="24"/>
        </w:rPr>
        <w:t xml:space="preserve">And </w:t>
      </w:r>
    </w:p>
    <w:p w14:paraId="046876DC" w14:textId="77777777" w:rsidR="005809C9" w:rsidRPr="00CE453A" w:rsidRDefault="005809C9" w:rsidP="005809C9">
      <w:pPr>
        <w:jc w:val="center"/>
        <w:rPr>
          <w:rFonts w:ascii="Times New Roman" w:hAnsi="Times New Roman" w:cs="Times New Roman"/>
          <w:b/>
          <w:sz w:val="24"/>
          <w:szCs w:val="24"/>
        </w:rPr>
      </w:pPr>
      <w:r w:rsidRPr="00CE453A">
        <w:rPr>
          <w:rFonts w:ascii="Times New Roman" w:hAnsi="Times New Roman" w:cs="Times New Roman"/>
          <w:b/>
          <w:sz w:val="24"/>
          <w:szCs w:val="24"/>
        </w:rPr>
        <w:t xml:space="preserve">Related Employees </w:t>
      </w:r>
    </w:p>
    <w:p w14:paraId="36A47C49" w14:textId="77777777" w:rsidR="005809C9" w:rsidRPr="00CE453A" w:rsidRDefault="005809C9" w:rsidP="005809C9">
      <w:pPr>
        <w:jc w:val="center"/>
        <w:rPr>
          <w:rFonts w:ascii="Times New Roman" w:hAnsi="Times New Roman" w:cs="Times New Roman"/>
          <w:b/>
          <w:sz w:val="24"/>
          <w:szCs w:val="24"/>
        </w:rPr>
      </w:pPr>
      <w:r w:rsidRPr="00CE453A">
        <w:rPr>
          <w:rFonts w:ascii="Times New Roman" w:hAnsi="Times New Roman" w:cs="Times New Roman"/>
          <w:b/>
          <w:sz w:val="24"/>
          <w:szCs w:val="24"/>
        </w:rPr>
        <w:t xml:space="preserve">And </w:t>
      </w:r>
    </w:p>
    <w:p w14:paraId="5F40D65B" w14:textId="77777777" w:rsidR="005809C9" w:rsidRPr="00CE453A" w:rsidRDefault="005809C9" w:rsidP="005809C9">
      <w:pPr>
        <w:jc w:val="center"/>
        <w:rPr>
          <w:rFonts w:ascii="Times New Roman" w:hAnsi="Times New Roman" w:cs="Times New Roman"/>
          <w:b/>
          <w:sz w:val="24"/>
          <w:szCs w:val="24"/>
        </w:rPr>
      </w:pPr>
      <w:r w:rsidRPr="00CE453A">
        <w:rPr>
          <w:rFonts w:ascii="Times New Roman" w:hAnsi="Times New Roman" w:cs="Times New Roman"/>
          <w:b/>
          <w:sz w:val="24"/>
          <w:szCs w:val="24"/>
        </w:rPr>
        <w:t xml:space="preserve">Flight Simulator Technicians </w:t>
      </w:r>
    </w:p>
    <w:p w14:paraId="556C5918" w14:textId="77777777" w:rsidR="005809C9" w:rsidRPr="00CE453A" w:rsidRDefault="005809C9" w:rsidP="005809C9">
      <w:pPr>
        <w:jc w:val="center"/>
        <w:rPr>
          <w:rFonts w:ascii="Times New Roman" w:hAnsi="Times New Roman" w:cs="Times New Roman"/>
          <w:b/>
          <w:sz w:val="24"/>
          <w:szCs w:val="24"/>
        </w:rPr>
      </w:pPr>
      <w:r w:rsidRPr="00CE453A">
        <w:rPr>
          <w:rFonts w:ascii="Times New Roman" w:hAnsi="Times New Roman" w:cs="Times New Roman"/>
          <w:b/>
          <w:sz w:val="24"/>
          <w:szCs w:val="24"/>
        </w:rPr>
        <w:t xml:space="preserve">And </w:t>
      </w:r>
    </w:p>
    <w:p w14:paraId="38A2C71C" w14:textId="77777777" w:rsidR="005809C9" w:rsidRPr="00CE453A" w:rsidRDefault="005809C9" w:rsidP="005809C9">
      <w:pPr>
        <w:jc w:val="center"/>
        <w:rPr>
          <w:rFonts w:ascii="Times New Roman" w:hAnsi="Times New Roman" w:cs="Times New Roman"/>
          <w:b/>
          <w:sz w:val="24"/>
          <w:szCs w:val="24"/>
        </w:rPr>
      </w:pPr>
      <w:r w:rsidRPr="00CE453A">
        <w:rPr>
          <w:rFonts w:ascii="Times New Roman" w:hAnsi="Times New Roman" w:cs="Times New Roman"/>
          <w:b/>
          <w:sz w:val="24"/>
          <w:szCs w:val="24"/>
        </w:rPr>
        <w:t xml:space="preserve">Related Employees </w:t>
      </w:r>
    </w:p>
    <w:p w14:paraId="57BD4B65" w14:textId="77777777" w:rsidR="005809C9" w:rsidRPr="00CE453A" w:rsidRDefault="005809C9" w:rsidP="005809C9">
      <w:pPr>
        <w:jc w:val="center"/>
        <w:rPr>
          <w:rFonts w:ascii="Times New Roman" w:hAnsi="Times New Roman" w:cs="Times New Roman"/>
          <w:b/>
          <w:sz w:val="24"/>
          <w:szCs w:val="24"/>
        </w:rPr>
      </w:pPr>
      <w:r w:rsidRPr="00CE453A">
        <w:rPr>
          <w:rFonts w:ascii="Times New Roman" w:hAnsi="Times New Roman" w:cs="Times New Roman"/>
          <w:b/>
          <w:sz w:val="24"/>
          <w:szCs w:val="24"/>
        </w:rPr>
        <w:t xml:space="preserve">In the Service of </w:t>
      </w:r>
    </w:p>
    <w:p w14:paraId="140253CF" w14:textId="77777777" w:rsidR="005809C9" w:rsidRPr="00CE453A" w:rsidRDefault="005809C9" w:rsidP="005809C9">
      <w:pPr>
        <w:jc w:val="center"/>
        <w:rPr>
          <w:rFonts w:ascii="Times New Roman" w:hAnsi="Times New Roman" w:cs="Times New Roman"/>
          <w:b/>
          <w:sz w:val="24"/>
          <w:szCs w:val="24"/>
        </w:rPr>
      </w:pPr>
      <w:r w:rsidRPr="00CE453A">
        <w:rPr>
          <w:rFonts w:ascii="Times New Roman" w:hAnsi="Times New Roman" w:cs="Times New Roman"/>
          <w:b/>
          <w:sz w:val="24"/>
          <w:szCs w:val="24"/>
        </w:rPr>
        <w:t xml:space="preserve">United Airlines </w:t>
      </w:r>
    </w:p>
    <w:p w14:paraId="3855F82D" w14:textId="77777777" w:rsidR="005809C9" w:rsidRPr="00CE453A" w:rsidRDefault="005809C9" w:rsidP="005809C9">
      <w:pPr>
        <w:jc w:val="center"/>
        <w:rPr>
          <w:rFonts w:ascii="Times New Roman" w:hAnsi="Times New Roman" w:cs="Times New Roman"/>
          <w:b/>
          <w:sz w:val="24"/>
          <w:szCs w:val="24"/>
        </w:rPr>
      </w:pPr>
      <w:r w:rsidRPr="00CE453A">
        <w:rPr>
          <w:rFonts w:ascii="Times New Roman" w:hAnsi="Times New Roman" w:cs="Times New Roman"/>
          <w:b/>
          <w:sz w:val="24"/>
          <w:szCs w:val="24"/>
        </w:rPr>
        <w:t xml:space="preserve">As Represented By </w:t>
      </w:r>
    </w:p>
    <w:p w14:paraId="551EB73B" w14:textId="77777777" w:rsidR="005809C9" w:rsidRPr="00CE453A" w:rsidRDefault="005809C9" w:rsidP="005809C9">
      <w:pPr>
        <w:jc w:val="center"/>
        <w:rPr>
          <w:rFonts w:ascii="Times New Roman" w:hAnsi="Times New Roman" w:cs="Times New Roman"/>
          <w:b/>
          <w:sz w:val="24"/>
          <w:szCs w:val="24"/>
        </w:rPr>
      </w:pPr>
      <w:r w:rsidRPr="00CE453A">
        <w:rPr>
          <w:rFonts w:ascii="Times New Roman" w:hAnsi="Times New Roman" w:cs="Times New Roman"/>
          <w:b/>
          <w:sz w:val="24"/>
          <w:szCs w:val="24"/>
        </w:rPr>
        <w:t xml:space="preserve">The International Brotherhood of Teamsters </w:t>
      </w:r>
    </w:p>
    <w:p w14:paraId="166826F5" w14:textId="77777777" w:rsidR="005809C9" w:rsidRPr="00CE453A" w:rsidRDefault="005809C9" w:rsidP="005809C9">
      <w:pPr>
        <w:jc w:val="center"/>
        <w:rPr>
          <w:rFonts w:ascii="Times New Roman" w:hAnsi="Times New Roman" w:cs="Times New Roman"/>
          <w:b/>
          <w:sz w:val="24"/>
          <w:szCs w:val="24"/>
        </w:rPr>
      </w:pPr>
    </w:p>
    <w:p w14:paraId="34AB3449" w14:textId="60932286" w:rsidR="005809C9" w:rsidRPr="00CE453A" w:rsidRDefault="005809C9" w:rsidP="005809C9">
      <w:pPr>
        <w:pStyle w:val="BlockText"/>
        <w:ind w:firstLine="450"/>
        <w:jc w:val="both"/>
        <w:rPr>
          <w:noProof/>
          <w:sz w:val="24"/>
          <w:szCs w:val="24"/>
        </w:rPr>
      </w:pPr>
      <w:r w:rsidRPr="00CE453A">
        <w:rPr>
          <w:noProof/>
          <w:sz w:val="24"/>
          <w:szCs w:val="24"/>
        </w:rPr>
        <w:t xml:space="preserve">               </w:t>
      </w:r>
      <w:r w:rsidRPr="00CE453A">
        <w:rPr>
          <w:noProof/>
          <w:sz w:val="24"/>
          <w:szCs w:val="24"/>
        </w:rPr>
        <w:drawing>
          <wp:inline distT="0" distB="0" distL="0" distR="0" wp14:anchorId="07A04A05" wp14:editId="2B446567">
            <wp:extent cx="2844165" cy="3009339"/>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846024" cy="3011306"/>
                    </a:xfrm>
                    <a:prstGeom prst="rect">
                      <a:avLst/>
                    </a:prstGeom>
                    <a:noFill/>
                    <a:ln w="9525">
                      <a:noFill/>
                      <a:miter lim="800000"/>
                      <a:headEnd/>
                      <a:tailEnd/>
                    </a:ln>
                  </pic:spPr>
                </pic:pic>
              </a:graphicData>
            </a:graphic>
          </wp:inline>
        </w:drawing>
      </w:r>
      <w:r w:rsidRPr="00CE453A">
        <w:rPr>
          <w:noProof/>
          <w:sz w:val="24"/>
          <w:szCs w:val="24"/>
        </w:rPr>
        <w:t xml:space="preserve">                  </w:t>
      </w:r>
    </w:p>
    <w:p w14:paraId="27019F99" w14:textId="77777777" w:rsidR="005809C9" w:rsidRPr="00CE453A" w:rsidRDefault="005809C9" w:rsidP="005809C9">
      <w:pPr>
        <w:pStyle w:val="BlockText"/>
        <w:jc w:val="both"/>
        <w:rPr>
          <w:noProof/>
          <w:sz w:val="24"/>
          <w:szCs w:val="24"/>
        </w:rPr>
      </w:pPr>
    </w:p>
    <w:p w14:paraId="04548A93" w14:textId="77777777" w:rsidR="005809C9" w:rsidRPr="00CE453A" w:rsidRDefault="005809C9" w:rsidP="005809C9">
      <w:pPr>
        <w:pStyle w:val="BlockText"/>
        <w:jc w:val="both"/>
        <w:rPr>
          <w:noProof/>
          <w:sz w:val="24"/>
          <w:szCs w:val="24"/>
        </w:rPr>
      </w:pPr>
    </w:p>
    <w:p w14:paraId="3A54E2A6" w14:textId="22274BEE" w:rsidR="005809C9" w:rsidRDefault="005809C9" w:rsidP="005809C9">
      <w:pPr>
        <w:pStyle w:val="BlockText"/>
        <w:jc w:val="both"/>
        <w:rPr>
          <w:noProof/>
          <w:sz w:val="24"/>
          <w:szCs w:val="24"/>
        </w:rPr>
      </w:pPr>
    </w:p>
    <w:p w14:paraId="5898A387" w14:textId="72C6697A" w:rsidR="00F95DB6" w:rsidRDefault="00F95DB6" w:rsidP="005809C9">
      <w:pPr>
        <w:pStyle w:val="BlockText"/>
        <w:jc w:val="both"/>
        <w:rPr>
          <w:noProof/>
          <w:sz w:val="24"/>
          <w:szCs w:val="24"/>
        </w:rPr>
      </w:pPr>
    </w:p>
    <w:p w14:paraId="40C95BB1" w14:textId="07CF5E36" w:rsidR="00F95DB6" w:rsidRDefault="00F95DB6" w:rsidP="005809C9">
      <w:pPr>
        <w:pStyle w:val="BlockText"/>
        <w:jc w:val="both"/>
        <w:rPr>
          <w:noProof/>
          <w:sz w:val="24"/>
          <w:szCs w:val="24"/>
        </w:rPr>
      </w:pPr>
    </w:p>
    <w:p w14:paraId="395DE6FA" w14:textId="6272E8D9" w:rsidR="00F95DB6" w:rsidRDefault="00F95DB6" w:rsidP="005809C9">
      <w:pPr>
        <w:pStyle w:val="BlockText"/>
        <w:jc w:val="both"/>
        <w:rPr>
          <w:noProof/>
          <w:sz w:val="24"/>
          <w:szCs w:val="24"/>
        </w:rPr>
      </w:pPr>
    </w:p>
    <w:p w14:paraId="6D5BB97A" w14:textId="72E765B1" w:rsidR="00F95DB6" w:rsidRDefault="00F95DB6" w:rsidP="005809C9">
      <w:pPr>
        <w:pStyle w:val="BlockText"/>
        <w:jc w:val="both"/>
        <w:rPr>
          <w:noProof/>
          <w:sz w:val="24"/>
          <w:szCs w:val="24"/>
        </w:rPr>
      </w:pPr>
    </w:p>
    <w:p w14:paraId="3235388E" w14:textId="77777777" w:rsidR="00F95DB6" w:rsidRPr="00CE453A" w:rsidRDefault="00F95DB6" w:rsidP="005809C9">
      <w:pPr>
        <w:pStyle w:val="BlockText"/>
        <w:jc w:val="both"/>
        <w:rPr>
          <w:noProof/>
          <w:sz w:val="24"/>
          <w:szCs w:val="24"/>
        </w:rPr>
      </w:pPr>
    </w:p>
    <w:p w14:paraId="6046BDF1" w14:textId="77777777" w:rsidR="005809C9" w:rsidRPr="00CE453A" w:rsidRDefault="005809C9" w:rsidP="005809C9">
      <w:pPr>
        <w:autoSpaceDE w:val="0"/>
        <w:autoSpaceDN w:val="0"/>
        <w:adjustRightInd w:val="0"/>
        <w:spacing w:after="0" w:line="240" w:lineRule="auto"/>
        <w:rPr>
          <w:rFonts w:ascii="Times New Roman" w:hAnsi="Times New Roman" w:cs="Times New Roman"/>
          <w:sz w:val="24"/>
          <w:szCs w:val="24"/>
        </w:rPr>
      </w:pPr>
      <w:r w:rsidRPr="00CE453A">
        <w:rPr>
          <w:rFonts w:ascii="Times New Roman" w:hAnsi="Times New Roman" w:cs="Times New Roman"/>
          <w:sz w:val="24"/>
          <w:szCs w:val="24"/>
        </w:rPr>
        <w:lastRenderedPageBreak/>
        <w:t>Dear Brothers and Sisters,</w:t>
      </w:r>
    </w:p>
    <w:p w14:paraId="14F1A45D" w14:textId="77777777" w:rsidR="005809C9" w:rsidRPr="00CE453A" w:rsidRDefault="005809C9" w:rsidP="005809C9">
      <w:pPr>
        <w:autoSpaceDE w:val="0"/>
        <w:autoSpaceDN w:val="0"/>
        <w:adjustRightInd w:val="0"/>
        <w:spacing w:after="0" w:line="240" w:lineRule="auto"/>
        <w:jc w:val="both"/>
        <w:rPr>
          <w:rFonts w:ascii="Times New Roman" w:hAnsi="Times New Roman" w:cs="Times New Roman"/>
          <w:sz w:val="24"/>
          <w:szCs w:val="24"/>
        </w:rPr>
      </w:pPr>
    </w:p>
    <w:p w14:paraId="153B4726" w14:textId="380F52A9" w:rsidR="005809C9" w:rsidRPr="00CE453A" w:rsidRDefault="005809C9" w:rsidP="005809C9">
      <w:pPr>
        <w:autoSpaceDE w:val="0"/>
        <w:autoSpaceDN w:val="0"/>
        <w:adjustRightInd w:val="0"/>
        <w:spacing w:after="0" w:line="240" w:lineRule="auto"/>
        <w:jc w:val="both"/>
        <w:rPr>
          <w:rFonts w:ascii="Times New Roman" w:hAnsi="Times New Roman" w:cs="Times New Roman"/>
          <w:sz w:val="24"/>
          <w:szCs w:val="24"/>
        </w:rPr>
      </w:pPr>
      <w:r w:rsidRPr="00CE453A">
        <w:rPr>
          <w:rFonts w:ascii="Times New Roman" w:hAnsi="Times New Roman" w:cs="Times New Roman"/>
          <w:sz w:val="24"/>
          <w:szCs w:val="24"/>
        </w:rPr>
        <w:t xml:space="preserve">The International Brotherhood of Teamsters Benefit committee has created this “Benefits Book Addendum 2019” to assist you in understanding your negotiated benefits and to provide you with a quick-reference, user-friendly, document. Benefits have become more complex and are an important part of your total compensation. Employee benefits, negotiated for you by your Union, are part of your total compensation package. These benefits include retirement, medical, dental, long-term disability, sick leave, retiree health account, life insurance, flexible spending accounts, and survivor benefits. </w:t>
      </w:r>
    </w:p>
    <w:p w14:paraId="1E253B99" w14:textId="77777777" w:rsidR="005809C9" w:rsidRPr="00CE453A" w:rsidRDefault="005809C9" w:rsidP="005809C9">
      <w:pPr>
        <w:autoSpaceDE w:val="0"/>
        <w:autoSpaceDN w:val="0"/>
        <w:adjustRightInd w:val="0"/>
        <w:spacing w:after="0" w:line="240" w:lineRule="auto"/>
        <w:rPr>
          <w:rFonts w:ascii="Times New Roman" w:hAnsi="Times New Roman" w:cs="Times New Roman"/>
          <w:sz w:val="24"/>
          <w:szCs w:val="24"/>
        </w:rPr>
      </w:pPr>
    </w:p>
    <w:p w14:paraId="156C184E" w14:textId="0367120A" w:rsidR="005809C9" w:rsidRPr="00CE453A" w:rsidRDefault="005809C9" w:rsidP="005809C9">
      <w:pPr>
        <w:autoSpaceDE w:val="0"/>
        <w:autoSpaceDN w:val="0"/>
        <w:adjustRightInd w:val="0"/>
        <w:spacing w:after="0" w:line="240" w:lineRule="auto"/>
        <w:jc w:val="both"/>
        <w:rPr>
          <w:rFonts w:ascii="Times New Roman" w:hAnsi="Times New Roman" w:cs="Times New Roman"/>
          <w:sz w:val="24"/>
          <w:szCs w:val="24"/>
        </w:rPr>
      </w:pPr>
      <w:r w:rsidRPr="00CE453A">
        <w:rPr>
          <w:rFonts w:ascii="Times New Roman" w:hAnsi="Times New Roman" w:cs="Times New Roman"/>
          <w:sz w:val="24"/>
          <w:szCs w:val="24"/>
        </w:rPr>
        <w:t xml:space="preserve">Please keep in mind that this “Benefits Book Addendum 2019” is intended to provide only a general summary of your benefits and does not address every individual situation. The Technicians Agreement and various plan documents provide in detail the terms and conditions that apply to your benefits. This Benefits Book is not an official plan document; therefore, if there is any conflict between the terms of the official plan documents and the terms of this Benefit Book, the official plan documents will govern. Additionally, this “Benefits Book” does not constitute legal, tax, investment, or other advice to any individual. </w:t>
      </w:r>
    </w:p>
    <w:p w14:paraId="6EED12E5" w14:textId="77777777" w:rsidR="005809C9" w:rsidRPr="00CE453A" w:rsidRDefault="005809C9" w:rsidP="005809C9">
      <w:pPr>
        <w:autoSpaceDE w:val="0"/>
        <w:autoSpaceDN w:val="0"/>
        <w:adjustRightInd w:val="0"/>
        <w:spacing w:after="0" w:line="240" w:lineRule="auto"/>
        <w:rPr>
          <w:rFonts w:ascii="Times New Roman" w:hAnsi="Times New Roman" w:cs="Times New Roman"/>
          <w:sz w:val="24"/>
          <w:szCs w:val="24"/>
        </w:rPr>
      </w:pPr>
    </w:p>
    <w:p w14:paraId="17FABBA0" w14:textId="77777777" w:rsidR="005809C9" w:rsidRPr="00CE453A" w:rsidRDefault="005809C9" w:rsidP="005809C9">
      <w:pPr>
        <w:autoSpaceDE w:val="0"/>
        <w:autoSpaceDN w:val="0"/>
        <w:adjustRightInd w:val="0"/>
        <w:spacing w:after="0" w:line="240" w:lineRule="auto"/>
        <w:rPr>
          <w:rFonts w:ascii="Times New Roman" w:hAnsi="Times New Roman" w:cs="Times New Roman"/>
          <w:sz w:val="24"/>
          <w:szCs w:val="24"/>
        </w:rPr>
      </w:pPr>
      <w:r w:rsidRPr="00CE453A">
        <w:rPr>
          <w:rFonts w:ascii="Times New Roman" w:hAnsi="Times New Roman" w:cs="Times New Roman"/>
          <w:sz w:val="24"/>
          <w:szCs w:val="24"/>
        </w:rPr>
        <w:t>Fraternally,</w:t>
      </w:r>
    </w:p>
    <w:p w14:paraId="08FCBA47" w14:textId="77777777" w:rsidR="005809C9" w:rsidRPr="00CE453A" w:rsidRDefault="005809C9" w:rsidP="005809C9">
      <w:pPr>
        <w:rPr>
          <w:rFonts w:ascii="Times New Roman" w:hAnsi="Times New Roman" w:cs="Times New Roman"/>
          <w:sz w:val="24"/>
          <w:szCs w:val="24"/>
        </w:rPr>
      </w:pPr>
      <w:r w:rsidRPr="00CE453A">
        <w:rPr>
          <w:rFonts w:ascii="Times New Roman" w:hAnsi="Times New Roman" w:cs="Times New Roman"/>
          <w:sz w:val="24"/>
          <w:szCs w:val="24"/>
        </w:rPr>
        <w:t>International Brotherhood of Teamsters Benefit committee</w:t>
      </w:r>
    </w:p>
    <w:p w14:paraId="6282DE67" w14:textId="77777777" w:rsidR="005809C9" w:rsidRPr="00CE453A" w:rsidRDefault="005809C9" w:rsidP="005809C9">
      <w:pPr>
        <w:rPr>
          <w:rFonts w:ascii="Times New Roman" w:hAnsi="Times New Roman" w:cs="Times New Roman"/>
          <w:sz w:val="24"/>
          <w:szCs w:val="24"/>
        </w:rPr>
      </w:pPr>
      <w:r w:rsidRPr="00CE453A">
        <w:rPr>
          <w:rFonts w:ascii="Times New Roman" w:hAnsi="Times New Roman" w:cs="Times New Roman"/>
          <w:sz w:val="24"/>
          <w:szCs w:val="24"/>
        </w:rPr>
        <w:t xml:space="preserve">Ken Meidinger International Representative, Vinny Graziano International Representative, Mike Moats CLE, Mike Brooks DEN, John Pangelinan GUAM, Moki Kim HNL, Bob Clever IAH, Dominic Fierro IAH, Audrey Scates LAX, Gary Kagel MCO, Larry Calhoun NYA, Mike Pecoraro ORD, Steve Loone SFO  </w:t>
      </w:r>
    </w:p>
    <w:p w14:paraId="519B007D" w14:textId="77777777" w:rsidR="005809C9" w:rsidRPr="00CE453A" w:rsidRDefault="005809C9" w:rsidP="005809C9">
      <w:pPr>
        <w:pStyle w:val="BodyText"/>
        <w:rPr>
          <w:rFonts w:ascii="Times New Roman" w:hAnsi="Times New Roman" w:cs="Times New Roman"/>
          <w:sz w:val="24"/>
          <w:szCs w:val="24"/>
        </w:rPr>
      </w:pPr>
    </w:p>
    <w:p w14:paraId="426EAAE7" w14:textId="77777777" w:rsidR="005809C9" w:rsidRPr="00CE453A" w:rsidRDefault="005809C9" w:rsidP="005809C9">
      <w:pPr>
        <w:pStyle w:val="BodyText"/>
        <w:rPr>
          <w:rFonts w:ascii="Times New Roman" w:hAnsi="Times New Roman" w:cs="Times New Roman"/>
          <w:sz w:val="24"/>
          <w:szCs w:val="24"/>
        </w:rPr>
      </w:pPr>
    </w:p>
    <w:p w14:paraId="2A9F448C" w14:textId="77777777" w:rsidR="005809C9" w:rsidRPr="00CE453A" w:rsidRDefault="005809C9" w:rsidP="005809C9">
      <w:pPr>
        <w:rPr>
          <w:rFonts w:ascii="Times New Roman" w:hAnsi="Times New Roman" w:cs="Times New Roman"/>
          <w:sz w:val="24"/>
          <w:szCs w:val="24"/>
        </w:rPr>
      </w:pPr>
    </w:p>
    <w:p w14:paraId="3B158687" w14:textId="77777777" w:rsidR="005809C9" w:rsidRPr="00CE453A" w:rsidRDefault="005809C9" w:rsidP="005809C9">
      <w:pPr>
        <w:rPr>
          <w:rFonts w:ascii="Times New Roman" w:hAnsi="Times New Roman" w:cs="Times New Roman"/>
          <w:sz w:val="24"/>
          <w:szCs w:val="24"/>
        </w:rPr>
      </w:pPr>
    </w:p>
    <w:p w14:paraId="43D6B073" w14:textId="77777777" w:rsidR="005809C9" w:rsidRPr="00CE453A" w:rsidRDefault="005809C9" w:rsidP="005809C9">
      <w:pPr>
        <w:rPr>
          <w:rFonts w:ascii="Times New Roman" w:hAnsi="Times New Roman" w:cs="Times New Roman"/>
          <w:sz w:val="24"/>
          <w:szCs w:val="24"/>
        </w:rPr>
      </w:pPr>
    </w:p>
    <w:p w14:paraId="1E3C0997" w14:textId="77777777" w:rsidR="005809C9" w:rsidRPr="00CE453A" w:rsidRDefault="005809C9" w:rsidP="005809C9">
      <w:pPr>
        <w:rPr>
          <w:rFonts w:ascii="Times New Roman" w:hAnsi="Times New Roman" w:cs="Times New Roman"/>
          <w:sz w:val="24"/>
          <w:szCs w:val="24"/>
        </w:rPr>
      </w:pPr>
    </w:p>
    <w:p w14:paraId="0048A938" w14:textId="77777777" w:rsidR="005809C9" w:rsidRPr="00CE453A" w:rsidRDefault="005809C9" w:rsidP="005809C9">
      <w:pPr>
        <w:rPr>
          <w:rFonts w:ascii="Times New Roman" w:hAnsi="Times New Roman" w:cs="Times New Roman"/>
          <w:sz w:val="24"/>
          <w:szCs w:val="24"/>
        </w:rPr>
      </w:pPr>
    </w:p>
    <w:p w14:paraId="7E908821" w14:textId="77777777" w:rsidR="005809C9" w:rsidRPr="00CE453A" w:rsidRDefault="005809C9" w:rsidP="005809C9">
      <w:pPr>
        <w:rPr>
          <w:rFonts w:ascii="Times New Roman" w:hAnsi="Times New Roman" w:cs="Times New Roman"/>
          <w:sz w:val="24"/>
          <w:szCs w:val="24"/>
        </w:rPr>
      </w:pPr>
    </w:p>
    <w:p w14:paraId="09C36270" w14:textId="77777777" w:rsidR="005809C9" w:rsidRPr="00CE453A" w:rsidRDefault="005809C9" w:rsidP="005809C9">
      <w:pPr>
        <w:rPr>
          <w:rFonts w:ascii="Times New Roman" w:hAnsi="Times New Roman" w:cs="Times New Roman"/>
          <w:sz w:val="24"/>
          <w:szCs w:val="24"/>
        </w:rPr>
      </w:pPr>
    </w:p>
    <w:p w14:paraId="27A41BB6" w14:textId="77777777" w:rsidR="005809C9" w:rsidRPr="00CE453A" w:rsidRDefault="005809C9" w:rsidP="005809C9">
      <w:pPr>
        <w:rPr>
          <w:rFonts w:ascii="Times New Roman" w:hAnsi="Times New Roman" w:cs="Times New Roman"/>
          <w:sz w:val="24"/>
          <w:szCs w:val="24"/>
        </w:rPr>
      </w:pPr>
    </w:p>
    <w:p w14:paraId="5DC7D15C" w14:textId="77777777" w:rsidR="005809C9" w:rsidRPr="00CE453A" w:rsidRDefault="005809C9" w:rsidP="005809C9">
      <w:pPr>
        <w:rPr>
          <w:rFonts w:ascii="Times New Roman" w:hAnsi="Times New Roman" w:cs="Times New Roman"/>
          <w:sz w:val="24"/>
          <w:szCs w:val="24"/>
        </w:rPr>
      </w:pPr>
    </w:p>
    <w:p w14:paraId="55B791C2" w14:textId="77777777" w:rsidR="005809C9" w:rsidRPr="00CE453A" w:rsidRDefault="005809C9" w:rsidP="005809C9">
      <w:pPr>
        <w:rPr>
          <w:rFonts w:ascii="Times New Roman" w:hAnsi="Times New Roman" w:cs="Times New Roman"/>
          <w:sz w:val="24"/>
          <w:szCs w:val="24"/>
        </w:rPr>
      </w:pPr>
    </w:p>
    <w:p w14:paraId="7E5FA96C" w14:textId="77777777" w:rsidR="005809C9" w:rsidRPr="00CE453A" w:rsidRDefault="005809C9" w:rsidP="005809C9">
      <w:pPr>
        <w:rPr>
          <w:rFonts w:ascii="Times New Roman" w:hAnsi="Times New Roman" w:cs="Times New Roman"/>
          <w:sz w:val="24"/>
          <w:szCs w:val="24"/>
        </w:rPr>
      </w:pPr>
    </w:p>
    <w:p w14:paraId="36F38E4B" w14:textId="77777777" w:rsidR="005809C9" w:rsidRPr="00CE453A" w:rsidRDefault="005809C9" w:rsidP="005809C9">
      <w:pPr>
        <w:rPr>
          <w:rFonts w:ascii="Times New Roman" w:hAnsi="Times New Roman" w:cs="Times New Roman"/>
          <w:sz w:val="24"/>
          <w:szCs w:val="24"/>
        </w:rPr>
      </w:pPr>
    </w:p>
    <w:p w14:paraId="38A6A90A" w14:textId="77777777" w:rsidR="005809C9" w:rsidRPr="00CE453A" w:rsidRDefault="005809C9" w:rsidP="005809C9">
      <w:pPr>
        <w:rPr>
          <w:rFonts w:ascii="Times New Roman" w:hAnsi="Times New Roman" w:cs="Times New Roman"/>
          <w:sz w:val="24"/>
          <w:szCs w:val="24"/>
        </w:rPr>
      </w:pPr>
    </w:p>
    <w:p w14:paraId="6CAFBDA5" w14:textId="77777777" w:rsidR="005809C9" w:rsidRPr="00CE453A" w:rsidRDefault="005809C9" w:rsidP="005809C9">
      <w:pPr>
        <w:rPr>
          <w:rFonts w:ascii="Times New Roman" w:hAnsi="Times New Roman" w:cs="Times New Roman"/>
          <w:sz w:val="24"/>
          <w:szCs w:val="24"/>
        </w:rPr>
      </w:pPr>
    </w:p>
    <w:p w14:paraId="2D0B5B0E" w14:textId="3EC75FCD" w:rsidR="005809C9" w:rsidRDefault="005809C9" w:rsidP="005809C9">
      <w:pPr>
        <w:autoSpaceDE w:val="0"/>
        <w:autoSpaceDN w:val="0"/>
        <w:adjustRightInd w:val="0"/>
        <w:spacing w:after="0" w:line="240" w:lineRule="auto"/>
        <w:rPr>
          <w:rFonts w:ascii="Times New Roman" w:hAnsi="Times New Roman" w:cs="Times New Roman"/>
          <w:sz w:val="24"/>
          <w:szCs w:val="24"/>
        </w:rPr>
      </w:pPr>
      <w:r w:rsidRPr="00CE453A">
        <w:rPr>
          <w:rFonts w:ascii="Times New Roman" w:hAnsi="Times New Roman" w:cs="Times New Roman"/>
          <w:sz w:val="24"/>
          <w:szCs w:val="24"/>
        </w:rPr>
        <w:t>TABLE OF CONTENTS</w:t>
      </w:r>
    </w:p>
    <w:p w14:paraId="01B30881" w14:textId="4C59E5D9" w:rsidR="00F95DB6" w:rsidRDefault="00F95DB6" w:rsidP="005809C9">
      <w:pPr>
        <w:autoSpaceDE w:val="0"/>
        <w:autoSpaceDN w:val="0"/>
        <w:adjustRightInd w:val="0"/>
        <w:spacing w:after="0" w:line="240" w:lineRule="auto"/>
        <w:rPr>
          <w:rFonts w:ascii="Times New Roman" w:hAnsi="Times New Roman" w:cs="Times New Roman"/>
          <w:sz w:val="24"/>
          <w:szCs w:val="24"/>
        </w:rPr>
      </w:pPr>
    </w:p>
    <w:p w14:paraId="3CE31965" w14:textId="499EC1FE" w:rsidR="00F95DB6" w:rsidRDefault="00F95DB6" w:rsidP="005809C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Long Term Disability……………………………………………………4</w:t>
      </w:r>
    </w:p>
    <w:p w14:paraId="6A851559" w14:textId="77777777" w:rsidR="00F95DB6" w:rsidRDefault="00F95DB6" w:rsidP="005809C9">
      <w:pPr>
        <w:autoSpaceDE w:val="0"/>
        <w:autoSpaceDN w:val="0"/>
        <w:adjustRightInd w:val="0"/>
        <w:spacing w:after="0" w:line="240" w:lineRule="auto"/>
        <w:rPr>
          <w:rFonts w:ascii="Times New Roman" w:hAnsi="Times New Roman" w:cs="Times New Roman"/>
          <w:sz w:val="24"/>
          <w:szCs w:val="24"/>
        </w:rPr>
      </w:pPr>
    </w:p>
    <w:p w14:paraId="2FD39D63" w14:textId="6A57BB83" w:rsidR="00F95DB6" w:rsidRDefault="00F95DB6" w:rsidP="005809C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Life and accident Insurance………………………………………</w:t>
      </w:r>
      <w:r w:rsidR="00D34CDB">
        <w:rPr>
          <w:rFonts w:ascii="Times New Roman" w:hAnsi="Times New Roman" w:cs="Times New Roman"/>
          <w:sz w:val="24"/>
          <w:szCs w:val="24"/>
        </w:rPr>
        <w:t>…......</w:t>
      </w:r>
      <w:r>
        <w:rPr>
          <w:rFonts w:ascii="Times New Roman" w:hAnsi="Times New Roman" w:cs="Times New Roman"/>
          <w:sz w:val="24"/>
          <w:szCs w:val="24"/>
        </w:rPr>
        <w:t>4</w:t>
      </w:r>
    </w:p>
    <w:p w14:paraId="7EDA4027" w14:textId="15DC1E4B" w:rsidR="00F95DB6" w:rsidRDefault="00F95DB6" w:rsidP="005809C9">
      <w:pPr>
        <w:autoSpaceDE w:val="0"/>
        <w:autoSpaceDN w:val="0"/>
        <w:adjustRightInd w:val="0"/>
        <w:spacing w:after="0" w:line="240" w:lineRule="auto"/>
        <w:rPr>
          <w:rFonts w:ascii="Times New Roman" w:hAnsi="Times New Roman" w:cs="Times New Roman"/>
          <w:sz w:val="24"/>
          <w:szCs w:val="24"/>
        </w:rPr>
      </w:pPr>
    </w:p>
    <w:p w14:paraId="3882DC1E" w14:textId="42C17AD7" w:rsidR="00F95DB6" w:rsidRDefault="00F95DB6" w:rsidP="005809C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Medical………………………………………………………………….5</w:t>
      </w:r>
    </w:p>
    <w:p w14:paraId="13925350" w14:textId="6F92E94B" w:rsidR="00D34CDB" w:rsidRDefault="00D34CDB" w:rsidP="005809C9">
      <w:pPr>
        <w:autoSpaceDE w:val="0"/>
        <w:autoSpaceDN w:val="0"/>
        <w:adjustRightInd w:val="0"/>
        <w:spacing w:after="0" w:line="240" w:lineRule="auto"/>
        <w:rPr>
          <w:rFonts w:ascii="Times New Roman" w:hAnsi="Times New Roman" w:cs="Times New Roman"/>
          <w:sz w:val="24"/>
          <w:szCs w:val="24"/>
        </w:rPr>
      </w:pPr>
    </w:p>
    <w:p w14:paraId="720CDC27" w14:textId="0964B8E5" w:rsidR="00D34CDB" w:rsidRPr="00CE453A" w:rsidRDefault="00D34CDB" w:rsidP="005809C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Dental…………………………………………………………………</w:t>
      </w:r>
      <w:r w:rsidR="005555D9">
        <w:rPr>
          <w:rFonts w:ascii="Times New Roman" w:hAnsi="Times New Roman" w:cs="Times New Roman"/>
          <w:sz w:val="24"/>
          <w:szCs w:val="24"/>
        </w:rPr>
        <w:t>…6</w:t>
      </w:r>
    </w:p>
    <w:p w14:paraId="27B0E228" w14:textId="77777777" w:rsidR="005809C9" w:rsidRPr="00CE453A" w:rsidRDefault="005809C9" w:rsidP="005809C9">
      <w:pPr>
        <w:autoSpaceDE w:val="0"/>
        <w:autoSpaceDN w:val="0"/>
        <w:adjustRightInd w:val="0"/>
        <w:spacing w:after="0" w:line="240" w:lineRule="auto"/>
        <w:rPr>
          <w:rFonts w:ascii="Times New Roman" w:hAnsi="Times New Roman" w:cs="Times New Roman"/>
          <w:color w:val="FF0000"/>
          <w:sz w:val="24"/>
          <w:szCs w:val="24"/>
          <w:u w:val="single"/>
        </w:rPr>
      </w:pPr>
    </w:p>
    <w:p w14:paraId="70182B2B" w14:textId="77777777" w:rsidR="005809C9" w:rsidRPr="00CE453A" w:rsidRDefault="005809C9" w:rsidP="005809C9">
      <w:pPr>
        <w:autoSpaceDE w:val="0"/>
        <w:autoSpaceDN w:val="0"/>
        <w:adjustRightInd w:val="0"/>
        <w:spacing w:after="0" w:line="240" w:lineRule="auto"/>
        <w:rPr>
          <w:rFonts w:ascii="Times New Roman" w:hAnsi="Times New Roman" w:cs="Times New Roman"/>
          <w:color w:val="FF0000"/>
          <w:sz w:val="24"/>
          <w:szCs w:val="24"/>
          <w:u w:val="single"/>
        </w:rPr>
      </w:pPr>
    </w:p>
    <w:p w14:paraId="6A3D1278" w14:textId="77777777" w:rsidR="005809C9" w:rsidRPr="00CE453A" w:rsidRDefault="005809C9" w:rsidP="005809C9">
      <w:pPr>
        <w:autoSpaceDE w:val="0"/>
        <w:autoSpaceDN w:val="0"/>
        <w:adjustRightInd w:val="0"/>
        <w:spacing w:after="0" w:line="240" w:lineRule="auto"/>
        <w:rPr>
          <w:rFonts w:ascii="Times New Roman" w:hAnsi="Times New Roman" w:cs="Times New Roman"/>
          <w:color w:val="FF0000"/>
          <w:sz w:val="24"/>
          <w:szCs w:val="24"/>
          <w:u w:val="single"/>
        </w:rPr>
      </w:pPr>
    </w:p>
    <w:p w14:paraId="43FA7D8E" w14:textId="77777777" w:rsidR="005809C9" w:rsidRPr="00CE453A" w:rsidRDefault="005809C9" w:rsidP="005809C9">
      <w:pPr>
        <w:rPr>
          <w:rFonts w:ascii="Times New Roman" w:hAnsi="Times New Roman" w:cs="Times New Roman"/>
          <w:sz w:val="24"/>
          <w:szCs w:val="24"/>
        </w:rPr>
      </w:pPr>
    </w:p>
    <w:p w14:paraId="322932EE" w14:textId="18B045DE" w:rsidR="00CD764B" w:rsidRPr="00CE453A" w:rsidRDefault="00CD764B">
      <w:pPr>
        <w:rPr>
          <w:rFonts w:ascii="Times New Roman" w:hAnsi="Times New Roman" w:cs="Times New Roman"/>
          <w:sz w:val="24"/>
          <w:szCs w:val="24"/>
        </w:rPr>
      </w:pPr>
    </w:p>
    <w:p w14:paraId="3D75031F" w14:textId="4D0590AB" w:rsidR="005809C9" w:rsidRPr="00CE453A" w:rsidRDefault="005809C9">
      <w:pPr>
        <w:rPr>
          <w:rFonts w:ascii="Times New Roman" w:hAnsi="Times New Roman" w:cs="Times New Roman"/>
          <w:sz w:val="24"/>
          <w:szCs w:val="24"/>
        </w:rPr>
      </w:pPr>
    </w:p>
    <w:p w14:paraId="698BCE87" w14:textId="337F0C27" w:rsidR="005809C9" w:rsidRPr="00CE453A" w:rsidRDefault="005809C9">
      <w:pPr>
        <w:rPr>
          <w:rFonts w:ascii="Times New Roman" w:hAnsi="Times New Roman" w:cs="Times New Roman"/>
          <w:sz w:val="24"/>
          <w:szCs w:val="24"/>
        </w:rPr>
      </w:pPr>
    </w:p>
    <w:p w14:paraId="2C01F85B" w14:textId="62A179C6" w:rsidR="005809C9" w:rsidRPr="00CE453A" w:rsidRDefault="005809C9">
      <w:pPr>
        <w:rPr>
          <w:rFonts w:ascii="Times New Roman" w:hAnsi="Times New Roman" w:cs="Times New Roman"/>
          <w:sz w:val="24"/>
          <w:szCs w:val="24"/>
        </w:rPr>
      </w:pPr>
    </w:p>
    <w:p w14:paraId="67C97C0A" w14:textId="37A8870A" w:rsidR="005809C9" w:rsidRPr="00CE453A" w:rsidRDefault="005809C9">
      <w:pPr>
        <w:rPr>
          <w:rFonts w:ascii="Times New Roman" w:hAnsi="Times New Roman" w:cs="Times New Roman"/>
          <w:sz w:val="24"/>
          <w:szCs w:val="24"/>
        </w:rPr>
      </w:pPr>
    </w:p>
    <w:p w14:paraId="57516AB1" w14:textId="6976DCE5" w:rsidR="005809C9" w:rsidRPr="00CE453A" w:rsidRDefault="005809C9">
      <w:pPr>
        <w:rPr>
          <w:rFonts w:ascii="Times New Roman" w:hAnsi="Times New Roman" w:cs="Times New Roman"/>
          <w:sz w:val="24"/>
          <w:szCs w:val="24"/>
        </w:rPr>
      </w:pPr>
    </w:p>
    <w:p w14:paraId="100519CE" w14:textId="2EBBBACB" w:rsidR="005809C9" w:rsidRPr="00CE453A" w:rsidRDefault="005809C9">
      <w:pPr>
        <w:rPr>
          <w:rFonts w:ascii="Times New Roman" w:hAnsi="Times New Roman" w:cs="Times New Roman"/>
          <w:sz w:val="24"/>
          <w:szCs w:val="24"/>
        </w:rPr>
      </w:pPr>
    </w:p>
    <w:p w14:paraId="72F9D81B" w14:textId="75E48641" w:rsidR="005809C9" w:rsidRPr="00CE453A" w:rsidRDefault="005809C9">
      <w:pPr>
        <w:rPr>
          <w:rFonts w:ascii="Times New Roman" w:hAnsi="Times New Roman" w:cs="Times New Roman"/>
          <w:sz w:val="24"/>
          <w:szCs w:val="24"/>
        </w:rPr>
      </w:pPr>
    </w:p>
    <w:p w14:paraId="5AFF74F5" w14:textId="1536B2E6" w:rsidR="005809C9" w:rsidRPr="00CE453A" w:rsidRDefault="005809C9">
      <w:pPr>
        <w:rPr>
          <w:rFonts w:ascii="Times New Roman" w:hAnsi="Times New Roman" w:cs="Times New Roman"/>
          <w:sz w:val="24"/>
          <w:szCs w:val="24"/>
        </w:rPr>
      </w:pPr>
    </w:p>
    <w:p w14:paraId="6E79D780" w14:textId="534D414F" w:rsidR="005809C9" w:rsidRPr="00CE453A" w:rsidRDefault="005809C9">
      <w:pPr>
        <w:rPr>
          <w:rFonts w:ascii="Times New Roman" w:hAnsi="Times New Roman" w:cs="Times New Roman"/>
          <w:sz w:val="24"/>
          <w:szCs w:val="24"/>
        </w:rPr>
      </w:pPr>
    </w:p>
    <w:p w14:paraId="55CF5E9F" w14:textId="0F6DDB52" w:rsidR="005809C9" w:rsidRPr="00CE453A" w:rsidRDefault="005809C9">
      <w:pPr>
        <w:rPr>
          <w:rFonts w:ascii="Times New Roman" w:hAnsi="Times New Roman" w:cs="Times New Roman"/>
          <w:sz w:val="24"/>
          <w:szCs w:val="24"/>
        </w:rPr>
      </w:pPr>
    </w:p>
    <w:p w14:paraId="04839F4D" w14:textId="4882FD87" w:rsidR="005809C9" w:rsidRPr="00CE453A" w:rsidRDefault="005809C9">
      <w:pPr>
        <w:rPr>
          <w:rFonts w:ascii="Times New Roman" w:hAnsi="Times New Roman" w:cs="Times New Roman"/>
          <w:sz w:val="24"/>
          <w:szCs w:val="24"/>
        </w:rPr>
      </w:pPr>
    </w:p>
    <w:p w14:paraId="6444F27E" w14:textId="4417AC6E" w:rsidR="005809C9" w:rsidRPr="00CE453A" w:rsidRDefault="005809C9">
      <w:pPr>
        <w:rPr>
          <w:rFonts w:ascii="Times New Roman" w:hAnsi="Times New Roman" w:cs="Times New Roman"/>
          <w:sz w:val="24"/>
          <w:szCs w:val="24"/>
        </w:rPr>
      </w:pPr>
    </w:p>
    <w:p w14:paraId="5B3EDDF0" w14:textId="15D52232" w:rsidR="005809C9" w:rsidRPr="00CE453A" w:rsidRDefault="005809C9">
      <w:pPr>
        <w:rPr>
          <w:rFonts w:ascii="Times New Roman" w:hAnsi="Times New Roman" w:cs="Times New Roman"/>
          <w:sz w:val="24"/>
          <w:szCs w:val="24"/>
        </w:rPr>
      </w:pPr>
    </w:p>
    <w:p w14:paraId="2C8DA21F" w14:textId="50913D74" w:rsidR="005809C9" w:rsidRPr="00CE453A" w:rsidRDefault="005809C9">
      <w:pPr>
        <w:rPr>
          <w:rFonts w:ascii="Times New Roman" w:hAnsi="Times New Roman" w:cs="Times New Roman"/>
          <w:sz w:val="24"/>
          <w:szCs w:val="24"/>
        </w:rPr>
      </w:pPr>
    </w:p>
    <w:p w14:paraId="6EEF5BD6" w14:textId="6FA312A1" w:rsidR="005809C9" w:rsidRPr="00CE453A" w:rsidRDefault="005809C9">
      <w:pPr>
        <w:rPr>
          <w:rFonts w:ascii="Times New Roman" w:hAnsi="Times New Roman" w:cs="Times New Roman"/>
          <w:sz w:val="24"/>
          <w:szCs w:val="24"/>
        </w:rPr>
      </w:pPr>
    </w:p>
    <w:p w14:paraId="5E0EAE49" w14:textId="744113D6" w:rsidR="005809C9" w:rsidRPr="00CE453A" w:rsidRDefault="005809C9">
      <w:pPr>
        <w:rPr>
          <w:rFonts w:ascii="Times New Roman" w:hAnsi="Times New Roman" w:cs="Times New Roman"/>
          <w:sz w:val="24"/>
          <w:szCs w:val="24"/>
        </w:rPr>
      </w:pPr>
    </w:p>
    <w:p w14:paraId="7FA2F977" w14:textId="2A494CD5" w:rsidR="005809C9" w:rsidRPr="00CE453A" w:rsidRDefault="005809C9">
      <w:pPr>
        <w:rPr>
          <w:rFonts w:ascii="Times New Roman" w:hAnsi="Times New Roman" w:cs="Times New Roman"/>
          <w:sz w:val="24"/>
          <w:szCs w:val="24"/>
        </w:rPr>
      </w:pPr>
    </w:p>
    <w:p w14:paraId="01A64ED8" w14:textId="3F3251EA" w:rsidR="00BC14B9" w:rsidRPr="00CE453A" w:rsidRDefault="00BC14B9" w:rsidP="00BC14B9">
      <w:pPr>
        <w:autoSpaceDE w:val="0"/>
        <w:autoSpaceDN w:val="0"/>
        <w:adjustRightInd w:val="0"/>
        <w:spacing w:after="0" w:line="240" w:lineRule="auto"/>
        <w:rPr>
          <w:rFonts w:ascii="Times New Roman" w:hAnsi="Times New Roman" w:cs="Times New Roman"/>
          <w:b/>
          <w:sz w:val="24"/>
          <w:szCs w:val="24"/>
        </w:rPr>
      </w:pPr>
      <w:r w:rsidRPr="00CE453A">
        <w:rPr>
          <w:rFonts w:ascii="Times New Roman" w:hAnsi="Times New Roman" w:cs="Times New Roman"/>
          <w:b/>
          <w:sz w:val="24"/>
          <w:szCs w:val="24"/>
        </w:rPr>
        <w:lastRenderedPageBreak/>
        <w:t xml:space="preserve">Long Term Disability Insurance </w:t>
      </w:r>
    </w:p>
    <w:p w14:paraId="642B767B" w14:textId="77777777" w:rsidR="00BC14B9" w:rsidRPr="00CE453A" w:rsidRDefault="00BC14B9" w:rsidP="00BC14B9">
      <w:pPr>
        <w:autoSpaceDE w:val="0"/>
        <w:autoSpaceDN w:val="0"/>
        <w:adjustRightInd w:val="0"/>
        <w:spacing w:after="0" w:line="240" w:lineRule="auto"/>
        <w:rPr>
          <w:rFonts w:ascii="Times New Roman" w:hAnsi="Times New Roman" w:cs="Times New Roman"/>
          <w:b/>
          <w:sz w:val="24"/>
          <w:szCs w:val="24"/>
          <w:u w:val="single"/>
        </w:rPr>
      </w:pPr>
      <w:r w:rsidRPr="00CE453A">
        <w:rPr>
          <w:rFonts w:ascii="Times New Roman" w:hAnsi="Times New Roman" w:cs="Times New Roman"/>
          <w:b/>
          <w:sz w:val="24"/>
          <w:szCs w:val="24"/>
        </w:rPr>
        <w:t>Technicians Agreement Article 16</w:t>
      </w:r>
      <w:r w:rsidRPr="00CE453A">
        <w:rPr>
          <w:rFonts w:ascii="Times New Roman" w:hAnsi="Times New Roman" w:cs="Times New Roman"/>
          <w:b/>
          <w:sz w:val="24"/>
          <w:szCs w:val="24"/>
          <w:u w:val="single"/>
        </w:rPr>
        <w:t xml:space="preserve"> </w:t>
      </w:r>
    </w:p>
    <w:p w14:paraId="73C873CD" w14:textId="77777777" w:rsidR="004D1EB4" w:rsidRDefault="004D1EB4" w:rsidP="0087515F">
      <w:pPr>
        <w:jc w:val="both"/>
        <w:rPr>
          <w:rFonts w:ascii="Times New Roman" w:hAnsi="Times New Roman" w:cs="Times New Roman"/>
          <w:sz w:val="24"/>
          <w:szCs w:val="24"/>
        </w:rPr>
      </w:pPr>
    </w:p>
    <w:p w14:paraId="68778AEA" w14:textId="15478510" w:rsidR="00BC14B9" w:rsidRPr="00CE453A" w:rsidRDefault="00BC14B9" w:rsidP="0087515F">
      <w:pPr>
        <w:jc w:val="both"/>
        <w:rPr>
          <w:rFonts w:ascii="Times New Roman" w:hAnsi="Times New Roman" w:cs="Times New Roman"/>
          <w:sz w:val="24"/>
          <w:szCs w:val="24"/>
        </w:rPr>
      </w:pPr>
      <w:r w:rsidRPr="00CE453A">
        <w:rPr>
          <w:rFonts w:ascii="Times New Roman" w:hAnsi="Times New Roman" w:cs="Times New Roman"/>
          <w:sz w:val="24"/>
          <w:szCs w:val="24"/>
        </w:rPr>
        <w:t>Long Term Disability coverage is suspended when an employee is placed on a no pay, inactive status. Once</w:t>
      </w:r>
      <w:r w:rsidR="0034082E" w:rsidRPr="00CE453A">
        <w:rPr>
          <w:rFonts w:ascii="Times New Roman" w:hAnsi="Times New Roman" w:cs="Times New Roman"/>
          <w:sz w:val="24"/>
          <w:szCs w:val="24"/>
        </w:rPr>
        <w:t xml:space="preserve"> reinstated LTD benefits will be available.</w:t>
      </w:r>
    </w:p>
    <w:p w14:paraId="4761ECF3" w14:textId="32B4A17E" w:rsidR="0034082E" w:rsidRPr="00CE453A" w:rsidRDefault="0034082E" w:rsidP="0087515F">
      <w:pPr>
        <w:jc w:val="both"/>
        <w:rPr>
          <w:rFonts w:ascii="Times New Roman" w:hAnsi="Times New Roman" w:cs="Times New Roman"/>
          <w:sz w:val="24"/>
          <w:szCs w:val="24"/>
        </w:rPr>
      </w:pPr>
      <w:r w:rsidRPr="00CE453A">
        <w:rPr>
          <w:rFonts w:ascii="Times New Roman" w:hAnsi="Times New Roman" w:cs="Times New Roman"/>
          <w:sz w:val="24"/>
          <w:szCs w:val="24"/>
        </w:rPr>
        <w:t xml:space="preserve">Our </w:t>
      </w:r>
      <w:r w:rsidRPr="00CE453A">
        <w:rPr>
          <w:rFonts w:ascii="Times New Roman" w:hAnsi="Times New Roman" w:cs="Times New Roman"/>
          <w:b/>
          <w:bCs/>
          <w:sz w:val="24"/>
          <w:szCs w:val="24"/>
        </w:rPr>
        <w:t xml:space="preserve">LTD insurance will now be provided by Prudential. </w:t>
      </w:r>
      <w:r w:rsidRPr="00CE453A">
        <w:rPr>
          <w:rFonts w:ascii="Times New Roman" w:hAnsi="Times New Roman" w:cs="Times New Roman"/>
          <w:sz w:val="24"/>
          <w:szCs w:val="24"/>
        </w:rPr>
        <w:t>If you currently have LTD coverage through MetLife and do not make an LTD election during Annual Enrollment you will be enrolled into your current coverage level with Prudential beginning January 1, 2019. Find out more on page 39.</w:t>
      </w:r>
      <w:r w:rsidRPr="00CE453A">
        <w:rPr>
          <w:rFonts w:ascii="Times New Roman" w:hAnsi="Times New Roman" w:cs="Times New Roman"/>
          <w:b/>
          <w:bCs/>
          <w:color w:val="000000"/>
          <w:sz w:val="24"/>
          <w:szCs w:val="24"/>
        </w:rPr>
        <w:t xml:space="preserve"> Transitioning to Prudential for LTD</w:t>
      </w:r>
      <w:r w:rsidR="0087515F" w:rsidRPr="00CE453A">
        <w:rPr>
          <w:rFonts w:ascii="Times New Roman" w:hAnsi="Times New Roman" w:cs="Times New Roman"/>
          <w:b/>
          <w:bCs/>
          <w:color w:val="000000"/>
          <w:sz w:val="24"/>
          <w:szCs w:val="24"/>
        </w:rPr>
        <w:t xml:space="preserve"> </w:t>
      </w:r>
      <w:r w:rsidRPr="00CE453A">
        <w:rPr>
          <w:rFonts w:ascii="Times New Roman" w:hAnsi="Times New Roman" w:cs="Times New Roman"/>
          <w:color w:val="000000"/>
          <w:sz w:val="24"/>
          <w:szCs w:val="24"/>
        </w:rPr>
        <w:t>If you currently have LTD coverage through MetLife and do not make an LTD election during Annual Enrollment you be enrolled into your current coverage level with Prudential beginning January 1, 2019. If you do not currently have LTD insurance through United, you will have a one-time opportunity to enroll in coverage without providing Evidence of Insurability (EOI). After this enrollment period, any new LTD coverage you elect may require EOI.</w:t>
      </w:r>
    </w:p>
    <w:p w14:paraId="05C1A73E" w14:textId="56A4370A" w:rsidR="0034082E" w:rsidRPr="00CE453A" w:rsidRDefault="0034082E" w:rsidP="0087515F">
      <w:pPr>
        <w:jc w:val="both"/>
        <w:rPr>
          <w:rFonts w:ascii="Times New Roman" w:hAnsi="Times New Roman" w:cs="Times New Roman"/>
          <w:color w:val="000000"/>
          <w:sz w:val="24"/>
          <w:szCs w:val="24"/>
        </w:rPr>
      </w:pPr>
      <w:r w:rsidRPr="00CE453A">
        <w:rPr>
          <w:rFonts w:ascii="Times New Roman" w:hAnsi="Times New Roman" w:cs="Times New Roman"/>
          <w:b/>
          <w:bCs/>
          <w:color w:val="000000"/>
          <w:sz w:val="24"/>
          <w:szCs w:val="24"/>
        </w:rPr>
        <w:t>Transitioning to Prudential for LTD</w:t>
      </w:r>
      <w:r w:rsidR="0087515F" w:rsidRPr="00CE453A">
        <w:rPr>
          <w:rFonts w:ascii="Times New Roman" w:hAnsi="Times New Roman" w:cs="Times New Roman"/>
          <w:b/>
          <w:bCs/>
          <w:color w:val="000000"/>
          <w:sz w:val="24"/>
          <w:szCs w:val="24"/>
        </w:rPr>
        <w:t xml:space="preserve"> </w:t>
      </w:r>
      <w:r w:rsidRPr="00CE453A">
        <w:rPr>
          <w:rFonts w:ascii="Times New Roman" w:hAnsi="Times New Roman" w:cs="Times New Roman"/>
          <w:color w:val="000000"/>
          <w:sz w:val="24"/>
          <w:szCs w:val="24"/>
        </w:rPr>
        <w:t>If you currently have LTD coverage through MetLife and do not make an LTD election during Annual Enrollment you be enrolled into your current coverage level with Prudential beginning January 1, 2019. If you do not currently have LTD insurance through United, you will have a one-time opportunity to enroll in coverage without providing Evidence of Insurability (EOI). After this enrollment period, any new LTD coverage you elect may require EOI.</w:t>
      </w:r>
    </w:p>
    <w:p w14:paraId="37AA9B45" w14:textId="77777777" w:rsidR="0087515F" w:rsidRPr="00CE453A" w:rsidRDefault="0034082E" w:rsidP="0087515F">
      <w:pPr>
        <w:spacing w:after="0" w:line="300" w:lineRule="auto"/>
        <w:jc w:val="both"/>
        <w:rPr>
          <w:rFonts w:ascii="Times New Roman" w:eastAsia="Times New Roman" w:hAnsi="Times New Roman" w:cs="Times New Roman"/>
          <w:sz w:val="24"/>
          <w:szCs w:val="24"/>
        </w:rPr>
      </w:pPr>
      <w:r w:rsidRPr="00CE453A">
        <w:rPr>
          <w:rFonts w:ascii="Times New Roman" w:hAnsi="Times New Roman" w:cs="Times New Roman"/>
          <w:color w:val="000000"/>
          <w:sz w:val="24"/>
          <w:szCs w:val="24"/>
        </w:rPr>
        <w:t>You can call P</w:t>
      </w:r>
      <w:r w:rsidR="0087515F" w:rsidRPr="00CE453A">
        <w:rPr>
          <w:rFonts w:ascii="Times New Roman" w:hAnsi="Times New Roman" w:cs="Times New Roman"/>
          <w:color w:val="000000"/>
          <w:sz w:val="24"/>
          <w:szCs w:val="24"/>
        </w:rPr>
        <w:t xml:space="preserve">rudential at </w:t>
      </w:r>
      <w:r w:rsidR="0087515F" w:rsidRPr="00CE453A">
        <w:rPr>
          <w:rFonts w:ascii="Times New Roman" w:eastAsia="Times New Roman" w:hAnsi="Times New Roman" w:cs="Times New Roman"/>
          <w:sz w:val="24"/>
          <w:szCs w:val="24"/>
        </w:rPr>
        <w:t>1-800-842-1718</w:t>
      </w:r>
    </w:p>
    <w:p w14:paraId="053ECA79" w14:textId="445623DD" w:rsidR="0034082E" w:rsidRPr="00CE453A" w:rsidRDefault="0034082E">
      <w:pPr>
        <w:rPr>
          <w:rFonts w:ascii="Times New Roman" w:hAnsi="Times New Roman" w:cs="Times New Roman"/>
          <w:color w:val="000000"/>
          <w:sz w:val="24"/>
          <w:szCs w:val="24"/>
        </w:rPr>
      </w:pPr>
    </w:p>
    <w:p w14:paraId="44CF7875" w14:textId="1E461222" w:rsidR="005809C9" w:rsidRPr="00CE453A" w:rsidRDefault="0034082E">
      <w:pPr>
        <w:rPr>
          <w:rFonts w:ascii="Times New Roman" w:hAnsi="Times New Roman" w:cs="Times New Roman"/>
          <w:b/>
          <w:sz w:val="24"/>
          <w:szCs w:val="24"/>
        </w:rPr>
      </w:pPr>
      <w:r w:rsidRPr="00CE453A">
        <w:rPr>
          <w:rFonts w:ascii="Times New Roman" w:hAnsi="Times New Roman" w:cs="Times New Roman"/>
          <w:b/>
          <w:sz w:val="24"/>
          <w:szCs w:val="24"/>
        </w:rPr>
        <w:t>Life and Accident Benefits</w:t>
      </w:r>
      <w:r w:rsidR="0055090E" w:rsidRPr="00CE453A">
        <w:rPr>
          <w:rFonts w:ascii="Times New Roman" w:hAnsi="Times New Roman" w:cs="Times New Roman"/>
          <w:b/>
          <w:sz w:val="24"/>
          <w:szCs w:val="24"/>
        </w:rPr>
        <w:t xml:space="preserve"> Article 10 Leave of absence </w:t>
      </w:r>
    </w:p>
    <w:p w14:paraId="4AD995D3" w14:textId="77777777" w:rsidR="0055090E" w:rsidRPr="0055090E" w:rsidRDefault="0055090E" w:rsidP="0055090E">
      <w:pPr>
        <w:autoSpaceDE w:val="0"/>
        <w:autoSpaceDN w:val="0"/>
        <w:adjustRightInd w:val="0"/>
        <w:spacing w:after="0" w:line="240" w:lineRule="auto"/>
        <w:rPr>
          <w:rFonts w:ascii="Times New Roman" w:hAnsi="Times New Roman" w:cs="Times New Roman"/>
          <w:color w:val="000000"/>
          <w:sz w:val="24"/>
          <w:szCs w:val="24"/>
        </w:rPr>
      </w:pPr>
    </w:p>
    <w:p w14:paraId="1855A914" w14:textId="77777777" w:rsidR="0055090E" w:rsidRPr="0055090E" w:rsidRDefault="0055090E" w:rsidP="00CE453A">
      <w:pPr>
        <w:autoSpaceDE w:val="0"/>
        <w:autoSpaceDN w:val="0"/>
        <w:adjustRightInd w:val="0"/>
        <w:spacing w:after="0" w:line="240" w:lineRule="auto"/>
        <w:jc w:val="both"/>
        <w:rPr>
          <w:rFonts w:ascii="Times New Roman" w:hAnsi="Times New Roman" w:cs="Times New Roman"/>
          <w:color w:val="000000"/>
          <w:sz w:val="24"/>
          <w:szCs w:val="24"/>
        </w:rPr>
      </w:pPr>
      <w:r w:rsidRPr="0055090E">
        <w:rPr>
          <w:rFonts w:ascii="Times New Roman" w:hAnsi="Times New Roman" w:cs="Times New Roman"/>
          <w:color w:val="000000"/>
          <w:sz w:val="24"/>
          <w:szCs w:val="24"/>
        </w:rPr>
        <w:t>Life and Accident Insurance – If on a paid status, current life and accident insurance coverage is unaffected. Unless otherwise specified by the terms of the plan or required by law, if on an unpaid status, the employees continue all or a portion of their current life and acci</w:t>
      </w:r>
      <w:r w:rsidRPr="0055090E">
        <w:rPr>
          <w:rFonts w:ascii="Times New Roman" w:hAnsi="Times New Roman" w:cs="Times New Roman"/>
          <w:color w:val="000000"/>
          <w:sz w:val="24"/>
          <w:szCs w:val="24"/>
        </w:rPr>
        <w:softHyphen/>
        <w:t>dent insurance coverage if so allowed by the individual life insurance company provider. The Company shall provide written notice regarding the employee’s con</w:t>
      </w:r>
      <w:r w:rsidRPr="0055090E">
        <w:rPr>
          <w:rFonts w:ascii="Times New Roman" w:hAnsi="Times New Roman" w:cs="Times New Roman"/>
          <w:color w:val="000000"/>
          <w:sz w:val="24"/>
          <w:szCs w:val="24"/>
        </w:rPr>
        <w:softHyphen/>
        <w:t>tinuation responsibility and contact information for the life insurance provider at the time the employee com</w:t>
      </w:r>
      <w:r w:rsidRPr="0055090E">
        <w:rPr>
          <w:rFonts w:ascii="Times New Roman" w:hAnsi="Times New Roman" w:cs="Times New Roman"/>
          <w:color w:val="000000"/>
          <w:sz w:val="24"/>
          <w:szCs w:val="24"/>
        </w:rPr>
        <w:softHyphen/>
        <w:t>mence an unpaid status. Continuation will be at the employee’s expense and must be arranged by the employee directly with the individual insurance com</w:t>
      </w:r>
      <w:r w:rsidRPr="0055090E">
        <w:rPr>
          <w:rFonts w:ascii="Times New Roman" w:hAnsi="Times New Roman" w:cs="Times New Roman"/>
          <w:color w:val="000000"/>
          <w:sz w:val="24"/>
          <w:szCs w:val="24"/>
        </w:rPr>
        <w:softHyphen/>
        <w:t xml:space="preserve">pany. The premiums for life and accident insurance continuation will be based on conversion rates. </w:t>
      </w:r>
    </w:p>
    <w:p w14:paraId="63636A75" w14:textId="77777777" w:rsidR="0055090E" w:rsidRPr="0055090E" w:rsidRDefault="0055090E" w:rsidP="0055090E">
      <w:pPr>
        <w:autoSpaceDE w:val="0"/>
        <w:autoSpaceDN w:val="0"/>
        <w:adjustRightInd w:val="0"/>
        <w:spacing w:after="0" w:line="240" w:lineRule="auto"/>
        <w:rPr>
          <w:rFonts w:ascii="Times New Roman" w:hAnsi="Times New Roman" w:cs="Times New Roman"/>
          <w:color w:val="000000"/>
          <w:sz w:val="24"/>
          <w:szCs w:val="24"/>
        </w:rPr>
      </w:pPr>
    </w:p>
    <w:p w14:paraId="1784C752" w14:textId="77777777" w:rsidR="0055090E" w:rsidRPr="00F95DB6" w:rsidRDefault="0055090E" w:rsidP="0055090E">
      <w:pPr>
        <w:rPr>
          <w:rFonts w:ascii="Times New Roman" w:hAnsi="Times New Roman" w:cs="Times New Roman"/>
          <w:b/>
          <w:sz w:val="24"/>
          <w:szCs w:val="24"/>
        </w:rPr>
      </w:pPr>
      <w:r w:rsidRPr="00F95DB6">
        <w:rPr>
          <w:rFonts w:ascii="Times New Roman" w:hAnsi="Times New Roman" w:cs="Times New Roman"/>
          <w:b/>
          <w:sz w:val="24"/>
          <w:szCs w:val="24"/>
        </w:rPr>
        <w:t>Conversion</w:t>
      </w:r>
    </w:p>
    <w:p w14:paraId="5BDF45C1" w14:textId="2ED750E7" w:rsidR="0055090E" w:rsidRDefault="0055090E" w:rsidP="0055090E">
      <w:pPr>
        <w:rPr>
          <w:rFonts w:ascii="Times New Roman" w:hAnsi="Times New Roman" w:cs="Times New Roman"/>
          <w:sz w:val="24"/>
          <w:szCs w:val="24"/>
        </w:rPr>
      </w:pPr>
      <w:r w:rsidRPr="00CE453A">
        <w:rPr>
          <w:rFonts w:ascii="Times New Roman" w:hAnsi="Times New Roman" w:cs="Times New Roman"/>
          <w:sz w:val="24"/>
          <w:szCs w:val="24"/>
        </w:rPr>
        <w:t xml:space="preserve">The employee has the right to convert the policy. Under both the full conversion and the limited conversion right, you may convert your insurance to any type of individual policy of life insurance then customarily issued by </w:t>
      </w:r>
      <w:r w:rsidR="004D1EB4">
        <w:rPr>
          <w:rFonts w:ascii="Times New Roman" w:hAnsi="Times New Roman" w:cs="Times New Roman"/>
          <w:sz w:val="24"/>
          <w:szCs w:val="24"/>
        </w:rPr>
        <w:t>the insurance carrier</w:t>
      </w:r>
      <w:r w:rsidRPr="00CE453A">
        <w:rPr>
          <w:rFonts w:ascii="Times New Roman" w:hAnsi="Times New Roman" w:cs="Times New Roman"/>
          <w:sz w:val="24"/>
          <w:szCs w:val="24"/>
        </w:rPr>
        <w:t xml:space="preserve"> for the purposes of conversion, </w:t>
      </w:r>
      <w:r w:rsidRPr="00CE453A">
        <w:rPr>
          <w:rFonts w:ascii="Times New Roman" w:hAnsi="Times New Roman" w:cs="Times New Roman"/>
          <w:b/>
          <w:sz w:val="24"/>
          <w:szCs w:val="24"/>
          <w:u w:val="single"/>
        </w:rPr>
        <w:t>except term insurance</w:t>
      </w:r>
      <w:r w:rsidRPr="00CE453A">
        <w:rPr>
          <w:rFonts w:ascii="Times New Roman" w:hAnsi="Times New Roman" w:cs="Times New Roman"/>
          <w:sz w:val="24"/>
          <w:szCs w:val="24"/>
        </w:rPr>
        <w:t xml:space="preserve"> </w:t>
      </w:r>
    </w:p>
    <w:p w14:paraId="277DB39A" w14:textId="77777777" w:rsidR="004D1EB4" w:rsidRPr="00CE453A" w:rsidRDefault="004D1EB4" w:rsidP="0055090E">
      <w:pPr>
        <w:rPr>
          <w:rFonts w:ascii="Times New Roman" w:hAnsi="Times New Roman" w:cs="Times New Roman"/>
          <w:sz w:val="24"/>
          <w:szCs w:val="24"/>
        </w:rPr>
      </w:pPr>
    </w:p>
    <w:p w14:paraId="28CD2B2B" w14:textId="5036BA26" w:rsidR="004D1EB4" w:rsidRPr="004D1EB4" w:rsidRDefault="004D1EB4">
      <w:pPr>
        <w:rPr>
          <w:rFonts w:ascii="Times New Roman" w:hAnsi="Times New Roman" w:cs="Times New Roman"/>
          <w:sz w:val="24"/>
          <w:szCs w:val="24"/>
        </w:rPr>
      </w:pPr>
      <w:r w:rsidRPr="004D1EB4">
        <w:rPr>
          <w:rFonts w:ascii="Times New Roman" w:hAnsi="Times New Roman" w:cs="Times New Roman"/>
          <w:sz w:val="24"/>
          <w:szCs w:val="24"/>
        </w:rPr>
        <w:lastRenderedPageBreak/>
        <w:t>Example</w:t>
      </w:r>
      <w:r>
        <w:rPr>
          <w:rFonts w:ascii="Times New Roman" w:hAnsi="Times New Roman" w:cs="Times New Roman"/>
          <w:sz w:val="24"/>
          <w:szCs w:val="24"/>
        </w:rPr>
        <w:t>,</w:t>
      </w:r>
      <w:r w:rsidRPr="004D1EB4">
        <w:rPr>
          <w:rFonts w:ascii="Times New Roman" w:hAnsi="Times New Roman" w:cs="Times New Roman"/>
          <w:sz w:val="24"/>
          <w:szCs w:val="24"/>
        </w:rPr>
        <w:t xml:space="preserve"> The employee goes on extended illness status, At the end of the month Company paid Term life insurance ends. The employee has the right to convert from Company paid Term Life Insurance to employee paid Whole life Insurance</w:t>
      </w:r>
    </w:p>
    <w:p w14:paraId="2F83924B" w14:textId="208E9EBA" w:rsidR="005809C9" w:rsidRPr="00F95DB6" w:rsidRDefault="00BF7F39">
      <w:pPr>
        <w:rPr>
          <w:rFonts w:ascii="Times New Roman" w:hAnsi="Times New Roman" w:cs="Times New Roman"/>
          <w:b/>
          <w:sz w:val="24"/>
          <w:szCs w:val="24"/>
        </w:rPr>
      </w:pPr>
      <w:r w:rsidRPr="00F95DB6">
        <w:rPr>
          <w:rFonts w:ascii="Times New Roman" w:hAnsi="Times New Roman" w:cs="Times New Roman"/>
          <w:b/>
          <w:sz w:val="24"/>
          <w:szCs w:val="24"/>
        </w:rPr>
        <w:t>Medical</w:t>
      </w:r>
    </w:p>
    <w:p w14:paraId="46AF7B4E" w14:textId="77777777" w:rsidR="00BF7F39" w:rsidRPr="00BF7F39" w:rsidRDefault="00BF7F39" w:rsidP="00BF7F39">
      <w:pPr>
        <w:autoSpaceDE w:val="0"/>
        <w:autoSpaceDN w:val="0"/>
        <w:adjustRightInd w:val="0"/>
        <w:spacing w:before="120" w:after="120" w:line="281" w:lineRule="atLeast"/>
        <w:rPr>
          <w:rFonts w:ascii="Times New Roman" w:hAnsi="Times New Roman" w:cs="Times New Roman"/>
          <w:color w:val="000000"/>
          <w:sz w:val="24"/>
          <w:szCs w:val="24"/>
        </w:rPr>
      </w:pPr>
      <w:r w:rsidRPr="00BF7F39">
        <w:rPr>
          <w:rFonts w:ascii="Times New Roman" w:hAnsi="Times New Roman" w:cs="Times New Roman"/>
          <w:color w:val="000000"/>
          <w:sz w:val="24"/>
          <w:szCs w:val="24"/>
        </w:rPr>
        <w:t xml:space="preserve">New medical plan options, more choices </w:t>
      </w:r>
    </w:p>
    <w:p w14:paraId="551A380D" w14:textId="77777777" w:rsidR="00BF7F39" w:rsidRPr="00BF7F39" w:rsidRDefault="00BF7F39" w:rsidP="00BF7F39">
      <w:pPr>
        <w:autoSpaceDE w:val="0"/>
        <w:autoSpaceDN w:val="0"/>
        <w:adjustRightInd w:val="0"/>
        <w:spacing w:before="60" w:after="120" w:line="201" w:lineRule="atLeast"/>
        <w:rPr>
          <w:rFonts w:ascii="Times New Roman" w:hAnsi="Times New Roman" w:cs="Times New Roman"/>
          <w:color w:val="000000"/>
          <w:sz w:val="24"/>
          <w:szCs w:val="24"/>
        </w:rPr>
      </w:pPr>
      <w:r w:rsidRPr="00BF7F39">
        <w:rPr>
          <w:rFonts w:ascii="Times New Roman" w:hAnsi="Times New Roman" w:cs="Times New Roman"/>
          <w:color w:val="000000"/>
          <w:sz w:val="24"/>
          <w:szCs w:val="24"/>
        </w:rPr>
        <w:t xml:space="preserve">You now have more choice when it comes to your medical insurance. For 2019, we’re adding </w:t>
      </w:r>
      <w:r w:rsidRPr="00BF7F39">
        <w:rPr>
          <w:rFonts w:ascii="Times New Roman" w:hAnsi="Times New Roman" w:cs="Times New Roman"/>
          <w:b/>
          <w:bCs/>
          <w:color w:val="000000"/>
          <w:sz w:val="24"/>
          <w:szCs w:val="24"/>
        </w:rPr>
        <w:t xml:space="preserve">three new Exclusive Provider Organization (EPO) medical plan options: </w:t>
      </w:r>
    </w:p>
    <w:p w14:paraId="69E526F5" w14:textId="77777777" w:rsidR="00BF7F39" w:rsidRPr="00BF7F39" w:rsidRDefault="00BF7F39" w:rsidP="00BF7F39">
      <w:pPr>
        <w:numPr>
          <w:ilvl w:val="0"/>
          <w:numId w:val="2"/>
        </w:numPr>
        <w:autoSpaceDE w:val="0"/>
        <w:autoSpaceDN w:val="0"/>
        <w:adjustRightInd w:val="0"/>
        <w:spacing w:after="90" w:line="240" w:lineRule="auto"/>
        <w:rPr>
          <w:rFonts w:ascii="Times New Roman" w:hAnsi="Times New Roman" w:cs="Times New Roman"/>
          <w:color w:val="000000"/>
          <w:sz w:val="24"/>
          <w:szCs w:val="24"/>
        </w:rPr>
      </w:pPr>
      <w:r w:rsidRPr="00BF7F39">
        <w:rPr>
          <w:rFonts w:ascii="Times New Roman" w:hAnsi="Times New Roman" w:cs="Times New Roman"/>
          <w:b/>
          <w:bCs/>
          <w:color w:val="000000"/>
          <w:sz w:val="24"/>
          <w:szCs w:val="24"/>
        </w:rPr>
        <w:t xml:space="preserve">Silver EPO </w:t>
      </w:r>
      <w:r w:rsidRPr="00BF7F39">
        <w:rPr>
          <w:rFonts w:ascii="Times New Roman" w:hAnsi="Times New Roman" w:cs="Times New Roman"/>
          <w:color w:val="000000"/>
          <w:sz w:val="24"/>
          <w:szCs w:val="24"/>
        </w:rPr>
        <w:t xml:space="preserve">($1,000 deductible) </w:t>
      </w:r>
    </w:p>
    <w:p w14:paraId="171475D9" w14:textId="77777777" w:rsidR="00BF7F39" w:rsidRPr="00BF7F39" w:rsidRDefault="00BF7F39" w:rsidP="00BF7F39">
      <w:pPr>
        <w:numPr>
          <w:ilvl w:val="0"/>
          <w:numId w:val="2"/>
        </w:numPr>
        <w:autoSpaceDE w:val="0"/>
        <w:autoSpaceDN w:val="0"/>
        <w:adjustRightInd w:val="0"/>
        <w:spacing w:after="90" w:line="240" w:lineRule="auto"/>
        <w:rPr>
          <w:rFonts w:ascii="Times New Roman" w:hAnsi="Times New Roman" w:cs="Times New Roman"/>
          <w:color w:val="000000"/>
          <w:sz w:val="24"/>
          <w:szCs w:val="24"/>
        </w:rPr>
      </w:pPr>
      <w:r w:rsidRPr="00BF7F39">
        <w:rPr>
          <w:rFonts w:ascii="Times New Roman" w:hAnsi="Times New Roman" w:cs="Times New Roman"/>
          <w:b/>
          <w:bCs/>
          <w:color w:val="000000"/>
          <w:sz w:val="24"/>
          <w:szCs w:val="24"/>
        </w:rPr>
        <w:t xml:space="preserve">Gold EPO </w:t>
      </w:r>
      <w:r w:rsidRPr="00BF7F39">
        <w:rPr>
          <w:rFonts w:ascii="Times New Roman" w:hAnsi="Times New Roman" w:cs="Times New Roman"/>
          <w:color w:val="000000"/>
          <w:sz w:val="24"/>
          <w:szCs w:val="24"/>
        </w:rPr>
        <w:t xml:space="preserve">($500 deductible) </w:t>
      </w:r>
    </w:p>
    <w:p w14:paraId="06F9CE71" w14:textId="77777777" w:rsidR="00BF7F39" w:rsidRPr="00BF7F39" w:rsidRDefault="00BF7F39" w:rsidP="00BF7F39">
      <w:pPr>
        <w:numPr>
          <w:ilvl w:val="0"/>
          <w:numId w:val="2"/>
        </w:numPr>
        <w:autoSpaceDE w:val="0"/>
        <w:autoSpaceDN w:val="0"/>
        <w:adjustRightInd w:val="0"/>
        <w:spacing w:after="0" w:line="240" w:lineRule="auto"/>
        <w:rPr>
          <w:rFonts w:ascii="Times New Roman" w:hAnsi="Times New Roman" w:cs="Times New Roman"/>
          <w:color w:val="000000"/>
          <w:sz w:val="24"/>
          <w:szCs w:val="24"/>
        </w:rPr>
      </w:pPr>
      <w:r w:rsidRPr="00BF7F39">
        <w:rPr>
          <w:rFonts w:ascii="Times New Roman" w:hAnsi="Times New Roman" w:cs="Times New Roman"/>
          <w:b/>
          <w:bCs/>
          <w:color w:val="000000"/>
          <w:sz w:val="24"/>
          <w:szCs w:val="24"/>
        </w:rPr>
        <w:t xml:space="preserve">Platinum EPO </w:t>
      </w:r>
      <w:r w:rsidRPr="00BF7F39">
        <w:rPr>
          <w:rFonts w:ascii="Times New Roman" w:hAnsi="Times New Roman" w:cs="Times New Roman"/>
          <w:color w:val="000000"/>
          <w:sz w:val="24"/>
          <w:szCs w:val="24"/>
        </w:rPr>
        <w:t xml:space="preserve">($250 deductible) </w:t>
      </w:r>
    </w:p>
    <w:p w14:paraId="387178E7" w14:textId="77777777" w:rsidR="00BF7F39" w:rsidRPr="00BF7F39" w:rsidRDefault="00BF7F39" w:rsidP="00BF7F39">
      <w:pPr>
        <w:autoSpaceDE w:val="0"/>
        <w:autoSpaceDN w:val="0"/>
        <w:adjustRightInd w:val="0"/>
        <w:spacing w:after="0" w:line="240" w:lineRule="auto"/>
        <w:rPr>
          <w:rFonts w:ascii="Times New Roman" w:hAnsi="Times New Roman" w:cs="Times New Roman"/>
          <w:color w:val="000000"/>
          <w:sz w:val="24"/>
          <w:szCs w:val="24"/>
        </w:rPr>
      </w:pPr>
    </w:p>
    <w:p w14:paraId="1A9907F6" w14:textId="74380411" w:rsidR="00BF7F39" w:rsidRPr="00CE453A" w:rsidRDefault="00BF7F39" w:rsidP="00CE453A">
      <w:pPr>
        <w:jc w:val="both"/>
        <w:rPr>
          <w:rFonts w:ascii="Times New Roman" w:hAnsi="Times New Roman" w:cs="Times New Roman"/>
          <w:sz w:val="24"/>
          <w:szCs w:val="24"/>
        </w:rPr>
      </w:pPr>
      <w:r w:rsidRPr="00CE453A">
        <w:rPr>
          <w:rFonts w:ascii="Times New Roman" w:hAnsi="Times New Roman" w:cs="Times New Roman"/>
          <w:color w:val="000000"/>
          <w:sz w:val="24"/>
          <w:szCs w:val="24"/>
        </w:rPr>
        <w:t>EPO plans have a national network of providers, but provide no coverage for out-of-network services. So, be sure all of your providers are in the EPO network if you select one of these plans</w:t>
      </w:r>
    </w:p>
    <w:p w14:paraId="7CD8B0F8" w14:textId="77777777" w:rsidR="00BF7F39" w:rsidRPr="00BF7F39" w:rsidRDefault="00BF7F39" w:rsidP="00CE453A">
      <w:pPr>
        <w:autoSpaceDE w:val="0"/>
        <w:autoSpaceDN w:val="0"/>
        <w:adjustRightInd w:val="0"/>
        <w:spacing w:before="120" w:after="120" w:line="281" w:lineRule="atLeast"/>
        <w:jc w:val="both"/>
        <w:rPr>
          <w:rFonts w:ascii="Times New Roman" w:hAnsi="Times New Roman" w:cs="Times New Roman"/>
          <w:color w:val="000000"/>
          <w:sz w:val="24"/>
          <w:szCs w:val="24"/>
        </w:rPr>
      </w:pPr>
      <w:r w:rsidRPr="00BF7F39">
        <w:rPr>
          <w:rFonts w:ascii="Times New Roman" w:hAnsi="Times New Roman" w:cs="Times New Roman"/>
          <w:color w:val="000000"/>
          <w:sz w:val="24"/>
          <w:szCs w:val="24"/>
        </w:rPr>
        <w:t xml:space="preserve">Build Your Own (BYO) EPO plans no longer offered </w:t>
      </w:r>
    </w:p>
    <w:p w14:paraId="200A07DE" w14:textId="77777777" w:rsidR="00BF7F39" w:rsidRPr="00BF7F39" w:rsidRDefault="00BF7F39" w:rsidP="00CE453A">
      <w:pPr>
        <w:autoSpaceDE w:val="0"/>
        <w:autoSpaceDN w:val="0"/>
        <w:adjustRightInd w:val="0"/>
        <w:spacing w:before="60" w:after="120" w:line="201" w:lineRule="atLeast"/>
        <w:jc w:val="both"/>
        <w:rPr>
          <w:rFonts w:ascii="Times New Roman" w:hAnsi="Times New Roman" w:cs="Times New Roman"/>
          <w:color w:val="000000"/>
          <w:sz w:val="24"/>
          <w:szCs w:val="24"/>
        </w:rPr>
      </w:pPr>
      <w:r w:rsidRPr="00BF7F39">
        <w:rPr>
          <w:rFonts w:ascii="Times New Roman" w:hAnsi="Times New Roman" w:cs="Times New Roman"/>
          <w:color w:val="000000"/>
          <w:sz w:val="24"/>
          <w:szCs w:val="24"/>
        </w:rPr>
        <w:t xml:space="preserve">With the addition of the new EPO plans, </w:t>
      </w:r>
      <w:r w:rsidRPr="00BF7F39">
        <w:rPr>
          <w:rFonts w:ascii="Times New Roman" w:hAnsi="Times New Roman" w:cs="Times New Roman"/>
          <w:b/>
          <w:bCs/>
          <w:color w:val="000000"/>
          <w:sz w:val="24"/>
          <w:szCs w:val="24"/>
        </w:rPr>
        <w:t xml:space="preserve">the BYO medical plans will no longer be available. </w:t>
      </w:r>
      <w:r w:rsidRPr="00BF7F39">
        <w:rPr>
          <w:rFonts w:ascii="Times New Roman" w:hAnsi="Times New Roman" w:cs="Times New Roman"/>
          <w:color w:val="000000"/>
          <w:sz w:val="24"/>
          <w:szCs w:val="24"/>
        </w:rPr>
        <w:t xml:space="preserve">If you are currently enrolled in one of the BYO plans and do not select a medical plan for 2019 during Annual Enrollment, you will automatically be enrolled in the following: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413"/>
        <w:gridCol w:w="3413"/>
      </w:tblGrid>
      <w:tr w:rsidR="00BF7F39" w:rsidRPr="00BF7F39" w14:paraId="5A807718" w14:textId="77777777">
        <w:trPr>
          <w:trHeight w:val="106"/>
        </w:trPr>
        <w:tc>
          <w:tcPr>
            <w:tcW w:w="3413" w:type="dxa"/>
          </w:tcPr>
          <w:p w14:paraId="3BDC872C" w14:textId="77777777" w:rsidR="00BF7F39" w:rsidRPr="00BF7F39" w:rsidRDefault="00BF7F39" w:rsidP="00BF7F39">
            <w:pPr>
              <w:autoSpaceDE w:val="0"/>
              <w:autoSpaceDN w:val="0"/>
              <w:adjustRightInd w:val="0"/>
              <w:spacing w:before="140" w:after="120" w:line="181" w:lineRule="atLeast"/>
              <w:rPr>
                <w:rFonts w:ascii="Times New Roman" w:hAnsi="Times New Roman" w:cs="Times New Roman"/>
                <w:color w:val="000000"/>
                <w:sz w:val="24"/>
                <w:szCs w:val="24"/>
              </w:rPr>
            </w:pPr>
            <w:r w:rsidRPr="00BF7F39">
              <w:rPr>
                <w:rFonts w:ascii="Times New Roman" w:hAnsi="Times New Roman" w:cs="Times New Roman"/>
                <w:b/>
                <w:bCs/>
                <w:color w:val="000000"/>
                <w:sz w:val="24"/>
                <w:szCs w:val="24"/>
              </w:rPr>
              <w:t xml:space="preserve">Current BYO Plan </w:t>
            </w:r>
          </w:p>
        </w:tc>
        <w:tc>
          <w:tcPr>
            <w:tcW w:w="3413" w:type="dxa"/>
          </w:tcPr>
          <w:p w14:paraId="163A6D51" w14:textId="77777777" w:rsidR="00BF7F39" w:rsidRPr="00BF7F39" w:rsidRDefault="00BF7F39" w:rsidP="00BF7F39">
            <w:pPr>
              <w:autoSpaceDE w:val="0"/>
              <w:autoSpaceDN w:val="0"/>
              <w:adjustRightInd w:val="0"/>
              <w:spacing w:before="140" w:after="120" w:line="181" w:lineRule="atLeast"/>
              <w:rPr>
                <w:rFonts w:ascii="Times New Roman" w:hAnsi="Times New Roman" w:cs="Times New Roman"/>
                <w:color w:val="000000"/>
                <w:sz w:val="24"/>
                <w:szCs w:val="24"/>
              </w:rPr>
            </w:pPr>
            <w:r w:rsidRPr="00BF7F39">
              <w:rPr>
                <w:rFonts w:ascii="Times New Roman" w:hAnsi="Times New Roman" w:cs="Times New Roman"/>
                <w:b/>
                <w:bCs/>
                <w:color w:val="000000"/>
                <w:sz w:val="24"/>
                <w:szCs w:val="24"/>
              </w:rPr>
              <w:t xml:space="preserve">New Plan </w:t>
            </w:r>
          </w:p>
        </w:tc>
      </w:tr>
      <w:tr w:rsidR="00BF7F39" w:rsidRPr="00BF7F39" w14:paraId="3E1EF694" w14:textId="77777777">
        <w:trPr>
          <w:trHeight w:val="260"/>
        </w:trPr>
        <w:tc>
          <w:tcPr>
            <w:tcW w:w="3413" w:type="dxa"/>
          </w:tcPr>
          <w:p w14:paraId="0D65B62E" w14:textId="77777777" w:rsidR="00BF7F39" w:rsidRPr="00BF7F39" w:rsidRDefault="00BF7F39" w:rsidP="00BF7F39">
            <w:pPr>
              <w:autoSpaceDE w:val="0"/>
              <w:autoSpaceDN w:val="0"/>
              <w:adjustRightInd w:val="0"/>
              <w:spacing w:before="60" w:after="120" w:line="181" w:lineRule="atLeast"/>
              <w:rPr>
                <w:rFonts w:ascii="Times New Roman" w:hAnsi="Times New Roman" w:cs="Times New Roman"/>
                <w:color w:val="000000"/>
                <w:sz w:val="24"/>
                <w:szCs w:val="24"/>
              </w:rPr>
            </w:pPr>
            <w:r w:rsidRPr="00BF7F39">
              <w:rPr>
                <w:rFonts w:ascii="Times New Roman" w:hAnsi="Times New Roman" w:cs="Times New Roman"/>
                <w:color w:val="000000"/>
                <w:sz w:val="24"/>
                <w:szCs w:val="24"/>
              </w:rPr>
              <w:t xml:space="preserve">$1,000 deductible, 90% co-insurance, $25 PCP co-pay </w:t>
            </w:r>
          </w:p>
        </w:tc>
        <w:tc>
          <w:tcPr>
            <w:tcW w:w="3413" w:type="dxa"/>
            <w:vMerge w:val="restart"/>
          </w:tcPr>
          <w:p w14:paraId="120AA9C0" w14:textId="77777777" w:rsidR="00BF7F39" w:rsidRPr="00BF7F39" w:rsidRDefault="00BF7F39" w:rsidP="00BF7F39">
            <w:pPr>
              <w:autoSpaceDE w:val="0"/>
              <w:autoSpaceDN w:val="0"/>
              <w:adjustRightInd w:val="0"/>
              <w:spacing w:before="60" w:after="120" w:line="181" w:lineRule="atLeast"/>
              <w:rPr>
                <w:rFonts w:ascii="Times New Roman" w:hAnsi="Times New Roman" w:cs="Times New Roman"/>
                <w:color w:val="000000"/>
                <w:sz w:val="24"/>
                <w:szCs w:val="24"/>
              </w:rPr>
            </w:pPr>
            <w:r w:rsidRPr="00BF7F39">
              <w:rPr>
                <w:rFonts w:ascii="Times New Roman" w:hAnsi="Times New Roman" w:cs="Times New Roman"/>
                <w:color w:val="000000"/>
                <w:sz w:val="24"/>
                <w:szCs w:val="24"/>
              </w:rPr>
              <w:t xml:space="preserve">Silver EPO $1,000 deductible </w:t>
            </w:r>
          </w:p>
        </w:tc>
      </w:tr>
      <w:tr w:rsidR="00BF7F39" w:rsidRPr="00BF7F39" w14:paraId="3C14B4A2" w14:textId="77777777">
        <w:trPr>
          <w:trHeight w:val="107"/>
        </w:trPr>
        <w:tc>
          <w:tcPr>
            <w:tcW w:w="3413" w:type="dxa"/>
          </w:tcPr>
          <w:p w14:paraId="44E65EB6" w14:textId="77777777" w:rsidR="00BF7F39" w:rsidRPr="00BF7F39" w:rsidRDefault="00BF7F39" w:rsidP="00BF7F39">
            <w:pPr>
              <w:autoSpaceDE w:val="0"/>
              <w:autoSpaceDN w:val="0"/>
              <w:adjustRightInd w:val="0"/>
              <w:spacing w:before="60" w:after="120" w:line="181" w:lineRule="atLeast"/>
              <w:rPr>
                <w:rFonts w:ascii="Times New Roman" w:hAnsi="Times New Roman" w:cs="Times New Roman"/>
                <w:color w:val="000000"/>
                <w:sz w:val="24"/>
                <w:szCs w:val="24"/>
              </w:rPr>
            </w:pPr>
            <w:r w:rsidRPr="00BF7F39">
              <w:rPr>
                <w:rFonts w:ascii="Times New Roman" w:hAnsi="Times New Roman" w:cs="Times New Roman"/>
                <w:color w:val="000000"/>
                <w:sz w:val="24"/>
                <w:szCs w:val="24"/>
              </w:rPr>
              <w:t xml:space="preserve">$1,000 deductible, 80% co-insurance, $25 PCP co-pay </w:t>
            </w:r>
          </w:p>
        </w:tc>
        <w:tc>
          <w:tcPr>
            <w:tcW w:w="3413" w:type="dxa"/>
            <w:vMerge/>
          </w:tcPr>
          <w:p w14:paraId="54CC48E1" w14:textId="77777777" w:rsidR="00BF7F39" w:rsidRPr="00BF7F39" w:rsidRDefault="00BF7F39" w:rsidP="00BF7F39">
            <w:pPr>
              <w:autoSpaceDE w:val="0"/>
              <w:autoSpaceDN w:val="0"/>
              <w:adjustRightInd w:val="0"/>
              <w:spacing w:after="0" w:line="240" w:lineRule="auto"/>
              <w:rPr>
                <w:rFonts w:ascii="Times New Roman" w:hAnsi="Times New Roman" w:cs="Times New Roman"/>
                <w:sz w:val="24"/>
                <w:szCs w:val="24"/>
              </w:rPr>
            </w:pPr>
          </w:p>
        </w:tc>
      </w:tr>
      <w:tr w:rsidR="00BF7F39" w:rsidRPr="00BF7F39" w14:paraId="3EDFCE1C" w14:textId="77777777">
        <w:trPr>
          <w:trHeight w:val="256"/>
        </w:trPr>
        <w:tc>
          <w:tcPr>
            <w:tcW w:w="3413" w:type="dxa"/>
          </w:tcPr>
          <w:p w14:paraId="01627CFA" w14:textId="77777777" w:rsidR="00BF7F39" w:rsidRPr="00BF7F39" w:rsidRDefault="00BF7F39" w:rsidP="00BF7F39">
            <w:pPr>
              <w:autoSpaceDE w:val="0"/>
              <w:autoSpaceDN w:val="0"/>
              <w:adjustRightInd w:val="0"/>
              <w:spacing w:before="60" w:after="120" w:line="181" w:lineRule="atLeast"/>
              <w:rPr>
                <w:rFonts w:ascii="Times New Roman" w:hAnsi="Times New Roman" w:cs="Times New Roman"/>
                <w:color w:val="000000"/>
                <w:sz w:val="24"/>
                <w:szCs w:val="24"/>
              </w:rPr>
            </w:pPr>
            <w:r w:rsidRPr="00BF7F39">
              <w:rPr>
                <w:rFonts w:ascii="Times New Roman" w:hAnsi="Times New Roman" w:cs="Times New Roman"/>
                <w:color w:val="000000"/>
                <w:sz w:val="24"/>
                <w:szCs w:val="24"/>
              </w:rPr>
              <w:t xml:space="preserve">$500 deductible, 90% co-insurance, $25 PCP co-pay </w:t>
            </w:r>
          </w:p>
        </w:tc>
        <w:tc>
          <w:tcPr>
            <w:tcW w:w="3413" w:type="dxa"/>
            <w:vMerge w:val="restart"/>
          </w:tcPr>
          <w:p w14:paraId="3A61394B" w14:textId="77777777" w:rsidR="00BF7F39" w:rsidRPr="00BF7F39" w:rsidRDefault="00BF7F39" w:rsidP="00BF7F39">
            <w:pPr>
              <w:autoSpaceDE w:val="0"/>
              <w:autoSpaceDN w:val="0"/>
              <w:adjustRightInd w:val="0"/>
              <w:spacing w:before="60" w:after="120" w:line="181" w:lineRule="atLeast"/>
              <w:rPr>
                <w:rFonts w:ascii="Times New Roman" w:hAnsi="Times New Roman" w:cs="Times New Roman"/>
                <w:color w:val="000000"/>
                <w:sz w:val="24"/>
                <w:szCs w:val="24"/>
              </w:rPr>
            </w:pPr>
            <w:r w:rsidRPr="00BF7F39">
              <w:rPr>
                <w:rFonts w:ascii="Times New Roman" w:hAnsi="Times New Roman" w:cs="Times New Roman"/>
                <w:color w:val="000000"/>
                <w:sz w:val="24"/>
                <w:szCs w:val="24"/>
              </w:rPr>
              <w:t xml:space="preserve">Gold EPO $500 deductible </w:t>
            </w:r>
          </w:p>
        </w:tc>
      </w:tr>
      <w:tr w:rsidR="00BF7F39" w:rsidRPr="00BF7F39" w14:paraId="674126C6" w14:textId="77777777">
        <w:trPr>
          <w:trHeight w:val="107"/>
        </w:trPr>
        <w:tc>
          <w:tcPr>
            <w:tcW w:w="3413" w:type="dxa"/>
          </w:tcPr>
          <w:p w14:paraId="2AF2E1A3" w14:textId="77777777" w:rsidR="00BF7F39" w:rsidRPr="00BF7F39" w:rsidRDefault="00BF7F39" w:rsidP="00BF7F39">
            <w:pPr>
              <w:autoSpaceDE w:val="0"/>
              <w:autoSpaceDN w:val="0"/>
              <w:adjustRightInd w:val="0"/>
              <w:spacing w:before="60" w:after="120" w:line="181" w:lineRule="atLeast"/>
              <w:rPr>
                <w:rFonts w:ascii="Times New Roman" w:hAnsi="Times New Roman" w:cs="Times New Roman"/>
                <w:color w:val="000000"/>
                <w:sz w:val="24"/>
                <w:szCs w:val="24"/>
              </w:rPr>
            </w:pPr>
            <w:r w:rsidRPr="00BF7F39">
              <w:rPr>
                <w:rFonts w:ascii="Times New Roman" w:hAnsi="Times New Roman" w:cs="Times New Roman"/>
                <w:color w:val="000000"/>
                <w:sz w:val="24"/>
                <w:szCs w:val="24"/>
              </w:rPr>
              <w:t xml:space="preserve">$500 deductible, 80% co-insurance, $25 PCP co-pay </w:t>
            </w:r>
          </w:p>
        </w:tc>
        <w:tc>
          <w:tcPr>
            <w:tcW w:w="3413" w:type="dxa"/>
            <w:vMerge/>
          </w:tcPr>
          <w:p w14:paraId="42C6FF69" w14:textId="77777777" w:rsidR="00BF7F39" w:rsidRPr="00BF7F39" w:rsidRDefault="00BF7F39" w:rsidP="00BF7F39">
            <w:pPr>
              <w:autoSpaceDE w:val="0"/>
              <w:autoSpaceDN w:val="0"/>
              <w:adjustRightInd w:val="0"/>
              <w:spacing w:after="0" w:line="240" w:lineRule="auto"/>
              <w:rPr>
                <w:rFonts w:ascii="Times New Roman" w:hAnsi="Times New Roman" w:cs="Times New Roman"/>
                <w:sz w:val="24"/>
                <w:szCs w:val="24"/>
              </w:rPr>
            </w:pPr>
          </w:p>
        </w:tc>
      </w:tr>
      <w:tr w:rsidR="00BF7F39" w:rsidRPr="00BF7F39" w14:paraId="753C173F" w14:textId="77777777">
        <w:trPr>
          <w:trHeight w:val="256"/>
        </w:trPr>
        <w:tc>
          <w:tcPr>
            <w:tcW w:w="3413" w:type="dxa"/>
          </w:tcPr>
          <w:p w14:paraId="49796CA5" w14:textId="77777777" w:rsidR="00BF7F39" w:rsidRPr="00BF7F39" w:rsidRDefault="00BF7F39" w:rsidP="00BF7F39">
            <w:pPr>
              <w:autoSpaceDE w:val="0"/>
              <w:autoSpaceDN w:val="0"/>
              <w:adjustRightInd w:val="0"/>
              <w:spacing w:before="60" w:after="120" w:line="181" w:lineRule="atLeast"/>
              <w:rPr>
                <w:rFonts w:ascii="Times New Roman" w:hAnsi="Times New Roman" w:cs="Times New Roman"/>
                <w:color w:val="000000"/>
                <w:sz w:val="24"/>
                <w:szCs w:val="24"/>
              </w:rPr>
            </w:pPr>
            <w:r w:rsidRPr="00BF7F39">
              <w:rPr>
                <w:rFonts w:ascii="Times New Roman" w:hAnsi="Times New Roman" w:cs="Times New Roman"/>
                <w:color w:val="000000"/>
                <w:sz w:val="24"/>
                <w:szCs w:val="24"/>
              </w:rPr>
              <w:t xml:space="preserve">$0 deductible, 90% co-insurance, $25 PCP co-pay </w:t>
            </w:r>
          </w:p>
        </w:tc>
        <w:tc>
          <w:tcPr>
            <w:tcW w:w="3413" w:type="dxa"/>
            <w:vMerge w:val="restart"/>
          </w:tcPr>
          <w:p w14:paraId="5249D34D" w14:textId="77777777" w:rsidR="00BF7F39" w:rsidRPr="00BF7F39" w:rsidRDefault="00BF7F39" w:rsidP="00BF7F39">
            <w:pPr>
              <w:autoSpaceDE w:val="0"/>
              <w:autoSpaceDN w:val="0"/>
              <w:adjustRightInd w:val="0"/>
              <w:spacing w:before="60" w:after="120" w:line="181" w:lineRule="atLeast"/>
              <w:rPr>
                <w:rFonts w:ascii="Times New Roman" w:hAnsi="Times New Roman" w:cs="Times New Roman"/>
                <w:color w:val="000000"/>
                <w:sz w:val="24"/>
                <w:szCs w:val="24"/>
              </w:rPr>
            </w:pPr>
            <w:r w:rsidRPr="00BF7F39">
              <w:rPr>
                <w:rFonts w:ascii="Times New Roman" w:hAnsi="Times New Roman" w:cs="Times New Roman"/>
                <w:color w:val="000000"/>
                <w:sz w:val="24"/>
                <w:szCs w:val="24"/>
              </w:rPr>
              <w:t xml:space="preserve">Platinum EPO $250 deductible </w:t>
            </w:r>
          </w:p>
        </w:tc>
      </w:tr>
      <w:tr w:rsidR="00BF7F39" w:rsidRPr="00BF7F39" w14:paraId="55B7F352" w14:textId="77777777">
        <w:trPr>
          <w:trHeight w:val="107"/>
        </w:trPr>
        <w:tc>
          <w:tcPr>
            <w:tcW w:w="3413" w:type="dxa"/>
          </w:tcPr>
          <w:p w14:paraId="1D54C9C5" w14:textId="77777777" w:rsidR="00BF7F39" w:rsidRPr="00BF7F39" w:rsidRDefault="00BF7F39" w:rsidP="00BF7F39">
            <w:pPr>
              <w:autoSpaceDE w:val="0"/>
              <w:autoSpaceDN w:val="0"/>
              <w:adjustRightInd w:val="0"/>
              <w:spacing w:before="60" w:after="120" w:line="181" w:lineRule="atLeast"/>
              <w:rPr>
                <w:rFonts w:ascii="Times New Roman" w:hAnsi="Times New Roman" w:cs="Times New Roman"/>
                <w:color w:val="000000"/>
                <w:sz w:val="24"/>
                <w:szCs w:val="24"/>
              </w:rPr>
            </w:pPr>
            <w:r w:rsidRPr="00BF7F39">
              <w:rPr>
                <w:rFonts w:ascii="Times New Roman" w:hAnsi="Times New Roman" w:cs="Times New Roman"/>
                <w:color w:val="000000"/>
                <w:sz w:val="24"/>
                <w:szCs w:val="24"/>
              </w:rPr>
              <w:t xml:space="preserve">$0 deductible, 80% co-insurance, $25 PCP co-pay </w:t>
            </w:r>
          </w:p>
        </w:tc>
        <w:tc>
          <w:tcPr>
            <w:tcW w:w="3413" w:type="dxa"/>
            <w:vMerge/>
          </w:tcPr>
          <w:p w14:paraId="58CD4409" w14:textId="77777777" w:rsidR="00BF7F39" w:rsidRPr="00BF7F39" w:rsidRDefault="00BF7F39" w:rsidP="00BF7F39">
            <w:pPr>
              <w:autoSpaceDE w:val="0"/>
              <w:autoSpaceDN w:val="0"/>
              <w:adjustRightInd w:val="0"/>
              <w:spacing w:after="0" w:line="240" w:lineRule="auto"/>
              <w:rPr>
                <w:rFonts w:ascii="Times New Roman" w:hAnsi="Times New Roman" w:cs="Times New Roman"/>
                <w:sz w:val="24"/>
                <w:szCs w:val="24"/>
              </w:rPr>
            </w:pPr>
          </w:p>
        </w:tc>
      </w:tr>
    </w:tbl>
    <w:p w14:paraId="107A13AE" w14:textId="77777777" w:rsidR="00BF7F39" w:rsidRPr="00CE453A" w:rsidRDefault="00BF7F39" w:rsidP="00F95DB6">
      <w:pPr>
        <w:pStyle w:val="Pa10"/>
        <w:spacing w:before="120" w:after="120"/>
        <w:jc w:val="both"/>
        <w:rPr>
          <w:rFonts w:ascii="Times New Roman" w:hAnsi="Times New Roman" w:cs="Times New Roman"/>
          <w:color w:val="000000"/>
        </w:rPr>
      </w:pPr>
      <w:r w:rsidRPr="00CE453A">
        <w:rPr>
          <w:rFonts w:ascii="Times New Roman" w:hAnsi="Times New Roman" w:cs="Times New Roman"/>
          <w:color w:val="000000"/>
        </w:rPr>
        <w:t xml:space="preserve">Updating the Healthy Advantage HSA </w:t>
      </w:r>
    </w:p>
    <w:p w14:paraId="3651B328" w14:textId="77777777" w:rsidR="00BF7F39" w:rsidRPr="00CE453A" w:rsidRDefault="00BF7F39" w:rsidP="00F95DB6">
      <w:pPr>
        <w:pStyle w:val="Pa11"/>
        <w:spacing w:before="60" w:after="120"/>
        <w:jc w:val="both"/>
        <w:rPr>
          <w:rFonts w:ascii="Times New Roman" w:hAnsi="Times New Roman" w:cs="Times New Roman"/>
          <w:color w:val="000000"/>
        </w:rPr>
      </w:pPr>
      <w:r w:rsidRPr="00CE453A">
        <w:rPr>
          <w:rFonts w:ascii="Times New Roman" w:hAnsi="Times New Roman" w:cs="Times New Roman"/>
          <w:b/>
          <w:bCs/>
          <w:color w:val="000000"/>
        </w:rPr>
        <w:t>The most you’ll have to pay for covered medical expenses in the Healthy Advantage HSA during the year</w:t>
      </w:r>
      <w:r w:rsidRPr="00CE453A">
        <w:rPr>
          <w:rFonts w:ascii="Times New Roman" w:hAnsi="Times New Roman" w:cs="Times New Roman"/>
          <w:color w:val="000000"/>
        </w:rPr>
        <w:t>—</w:t>
      </w:r>
      <w:r w:rsidRPr="00CE453A">
        <w:rPr>
          <w:rFonts w:ascii="Times New Roman" w:hAnsi="Times New Roman" w:cs="Times New Roman"/>
          <w:b/>
          <w:bCs/>
          <w:color w:val="000000"/>
        </w:rPr>
        <w:t>your out-of-pocket maximum</w:t>
      </w:r>
      <w:r w:rsidRPr="00CE453A">
        <w:rPr>
          <w:rFonts w:ascii="Times New Roman" w:hAnsi="Times New Roman" w:cs="Times New Roman"/>
          <w:color w:val="000000"/>
        </w:rPr>
        <w:t>—</w:t>
      </w:r>
      <w:r w:rsidRPr="00CE453A">
        <w:rPr>
          <w:rFonts w:ascii="Times New Roman" w:hAnsi="Times New Roman" w:cs="Times New Roman"/>
          <w:b/>
          <w:bCs/>
          <w:color w:val="000000"/>
        </w:rPr>
        <w:t xml:space="preserve">is decreasing </w:t>
      </w:r>
      <w:r w:rsidRPr="00CE453A">
        <w:rPr>
          <w:rFonts w:ascii="Times New Roman" w:hAnsi="Times New Roman" w:cs="Times New Roman"/>
          <w:color w:val="000000"/>
        </w:rPr>
        <w:t xml:space="preserve">for 2019 (see page 16). Once you meet the out-of-pocket maximum, the plan pays 100% of any additional eligible expenses for that plan year. Remember, the plan shares the cost of medical expenses once you meet your deductible but before you meet your out-of-pocket maximum. </w:t>
      </w:r>
    </w:p>
    <w:p w14:paraId="62249F43" w14:textId="7752E12A" w:rsidR="005809C9" w:rsidRPr="00CE453A" w:rsidRDefault="00BF7F39" w:rsidP="00F95DB6">
      <w:pPr>
        <w:jc w:val="both"/>
        <w:rPr>
          <w:rFonts w:ascii="Times New Roman" w:hAnsi="Times New Roman" w:cs="Times New Roman"/>
          <w:sz w:val="24"/>
          <w:szCs w:val="24"/>
        </w:rPr>
      </w:pPr>
      <w:r w:rsidRPr="00CE453A">
        <w:rPr>
          <w:rFonts w:ascii="Times New Roman" w:hAnsi="Times New Roman" w:cs="Times New Roman"/>
          <w:color w:val="000000"/>
          <w:sz w:val="24"/>
          <w:szCs w:val="24"/>
        </w:rPr>
        <w:lastRenderedPageBreak/>
        <w:t>We’re also updating how the Healthy Advantage HSA plan pays for family coverage. For 2019, once expenses for one person or any combination of covered family members reaches the family out-of-pocket maximum, the plan will pay 100% of covered expenses for all covered family members for the rest of the plan year.</w:t>
      </w:r>
    </w:p>
    <w:p w14:paraId="36CAEAD3" w14:textId="77777777" w:rsidR="00BF7F39" w:rsidRPr="00BF7F39" w:rsidRDefault="00BF7F39" w:rsidP="00F95DB6">
      <w:pPr>
        <w:autoSpaceDE w:val="0"/>
        <w:autoSpaceDN w:val="0"/>
        <w:adjustRightInd w:val="0"/>
        <w:spacing w:before="120" w:after="120" w:line="281" w:lineRule="atLeast"/>
        <w:jc w:val="both"/>
        <w:rPr>
          <w:rFonts w:ascii="Times New Roman" w:hAnsi="Times New Roman" w:cs="Times New Roman"/>
          <w:color w:val="000000"/>
          <w:sz w:val="24"/>
          <w:szCs w:val="24"/>
        </w:rPr>
      </w:pPr>
      <w:r w:rsidRPr="00BF7F39">
        <w:rPr>
          <w:rFonts w:ascii="Times New Roman" w:hAnsi="Times New Roman" w:cs="Times New Roman"/>
          <w:color w:val="000000"/>
          <w:sz w:val="24"/>
          <w:szCs w:val="24"/>
        </w:rPr>
        <w:t xml:space="preserve">Simplifying our prescription drug coverage </w:t>
      </w:r>
    </w:p>
    <w:p w14:paraId="219F7F37" w14:textId="77777777" w:rsidR="00BF7F39" w:rsidRPr="00BF7F39" w:rsidRDefault="00BF7F39" w:rsidP="00F95DB6">
      <w:pPr>
        <w:autoSpaceDE w:val="0"/>
        <w:autoSpaceDN w:val="0"/>
        <w:adjustRightInd w:val="0"/>
        <w:spacing w:before="60" w:after="120" w:line="201" w:lineRule="atLeast"/>
        <w:jc w:val="both"/>
        <w:rPr>
          <w:rFonts w:ascii="Times New Roman" w:hAnsi="Times New Roman" w:cs="Times New Roman"/>
          <w:color w:val="000000"/>
          <w:sz w:val="24"/>
          <w:szCs w:val="24"/>
        </w:rPr>
      </w:pPr>
      <w:r w:rsidRPr="00BF7F39">
        <w:rPr>
          <w:rFonts w:ascii="Times New Roman" w:hAnsi="Times New Roman" w:cs="Times New Roman"/>
          <w:color w:val="000000"/>
          <w:sz w:val="24"/>
          <w:szCs w:val="24"/>
        </w:rPr>
        <w:t xml:space="preserve">We’ve updated our prescription benefits so that </w:t>
      </w:r>
      <w:r w:rsidRPr="00BF7F39">
        <w:rPr>
          <w:rFonts w:ascii="Times New Roman" w:hAnsi="Times New Roman" w:cs="Times New Roman"/>
          <w:b/>
          <w:bCs/>
          <w:color w:val="000000"/>
          <w:sz w:val="24"/>
          <w:szCs w:val="24"/>
        </w:rPr>
        <w:t xml:space="preserve">all of our medical plans now fall under one of two covered drug lists. </w:t>
      </w:r>
      <w:r w:rsidRPr="00BF7F39">
        <w:rPr>
          <w:rFonts w:ascii="Times New Roman" w:hAnsi="Times New Roman" w:cs="Times New Roman"/>
          <w:color w:val="000000"/>
          <w:sz w:val="24"/>
          <w:szCs w:val="24"/>
        </w:rPr>
        <w:t xml:space="preserve">There may be slight cost or coverage differences between the two drug lists, so it’s important to review the Rx lists on YBR, or contact CVS/caremark directly, when evaluating your options to best fit your needs.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271"/>
        <w:gridCol w:w="3271"/>
      </w:tblGrid>
      <w:tr w:rsidR="00BF7F39" w:rsidRPr="00BF7F39" w14:paraId="439ECCD6" w14:textId="77777777">
        <w:trPr>
          <w:trHeight w:val="106"/>
        </w:trPr>
        <w:tc>
          <w:tcPr>
            <w:tcW w:w="3271" w:type="dxa"/>
          </w:tcPr>
          <w:p w14:paraId="7EE01D4B" w14:textId="77777777" w:rsidR="00BF7F39" w:rsidRPr="00BF7F39" w:rsidRDefault="00BF7F39" w:rsidP="00BF7F39">
            <w:pPr>
              <w:autoSpaceDE w:val="0"/>
              <w:autoSpaceDN w:val="0"/>
              <w:adjustRightInd w:val="0"/>
              <w:spacing w:before="140" w:after="120" w:line="181" w:lineRule="atLeast"/>
              <w:rPr>
                <w:rFonts w:ascii="Times New Roman" w:hAnsi="Times New Roman" w:cs="Times New Roman"/>
                <w:color w:val="000000"/>
                <w:sz w:val="24"/>
                <w:szCs w:val="24"/>
              </w:rPr>
            </w:pPr>
            <w:r w:rsidRPr="00BF7F39">
              <w:rPr>
                <w:rFonts w:ascii="Times New Roman" w:hAnsi="Times New Roman" w:cs="Times New Roman"/>
                <w:b/>
                <w:bCs/>
                <w:color w:val="000000"/>
                <w:sz w:val="24"/>
                <w:szCs w:val="24"/>
              </w:rPr>
              <w:t xml:space="preserve">Select Rx drug list </w:t>
            </w:r>
          </w:p>
        </w:tc>
        <w:tc>
          <w:tcPr>
            <w:tcW w:w="3271" w:type="dxa"/>
          </w:tcPr>
          <w:p w14:paraId="76D0CEEA" w14:textId="77777777" w:rsidR="00BF7F39" w:rsidRPr="00BF7F39" w:rsidRDefault="00BF7F39" w:rsidP="00BF7F39">
            <w:pPr>
              <w:autoSpaceDE w:val="0"/>
              <w:autoSpaceDN w:val="0"/>
              <w:adjustRightInd w:val="0"/>
              <w:spacing w:before="140" w:after="120" w:line="181" w:lineRule="atLeast"/>
              <w:rPr>
                <w:rFonts w:ascii="Times New Roman" w:hAnsi="Times New Roman" w:cs="Times New Roman"/>
                <w:color w:val="000000"/>
                <w:sz w:val="24"/>
                <w:szCs w:val="24"/>
              </w:rPr>
            </w:pPr>
            <w:r w:rsidRPr="00BF7F39">
              <w:rPr>
                <w:rFonts w:ascii="Times New Roman" w:hAnsi="Times New Roman" w:cs="Times New Roman"/>
                <w:b/>
                <w:bCs/>
                <w:color w:val="000000"/>
                <w:sz w:val="24"/>
                <w:szCs w:val="24"/>
              </w:rPr>
              <w:t xml:space="preserve">Core/Traditional Rx drug list </w:t>
            </w:r>
          </w:p>
        </w:tc>
      </w:tr>
      <w:tr w:rsidR="00BF7F39" w:rsidRPr="00BF7F39" w14:paraId="30CA49F8" w14:textId="77777777">
        <w:trPr>
          <w:trHeight w:val="1319"/>
        </w:trPr>
        <w:tc>
          <w:tcPr>
            <w:tcW w:w="3271" w:type="dxa"/>
          </w:tcPr>
          <w:p w14:paraId="3E2501E3" w14:textId="77777777" w:rsidR="00BF7F39" w:rsidRPr="00BF7F39" w:rsidRDefault="00BF7F39" w:rsidP="00BF7F39">
            <w:pPr>
              <w:autoSpaceDE w:val="0"/>
              <w:autoSpaceDN w:val="0"/>
              <w:adjustRightInd w:val="0"/>
              <w:spacing w:after="0" w:line="240" w:lineRule="auto"/>
              <w:rPr>
                <w:rFonts w:ascii="Times New Roman" w:hAnsi="Times New Roman" w:cs="Times New Roman"/>
                <w:sz w:val="24"/>
                <w:szCs w:val="24"/>
              </w:rPr>
            </w:pPr>
          </w:p>
          <w:p w14:paraId="2CC63AA2" w14:textId="77777777" w:rsidR="00BF7F39" w:rsidRPr="00BF7F39" w:rsidRDefault="00BF7F39" w:rsidP="00BF7F39">
            <w:pPr>
              <w:numPr>
                <w:ilvl w:val="0"/>
                <w:numId w:val="3"/>
              </w:numPr>
              <w:autoSpaceDE w:val="0"/>
              <w:autoSpaceDN w:val="0"/>
              <w:adjustRightInd w:val="0"/>
              <w:spacing w:after="0" w:line="240" w:lineRule="auto"/>
              <w:rPr>
                <w:rFonts w:ascii="Times New Roman" w:hAnsi="Times New Roman" w:cs="Times New Roman"/>
                <w:color w:val="000000"/>
                <w:sz w:val="24"/>
                <w:szCs w:val="24"/>
              </w:rPr>
            </w:pPr>
            <w:r w:rsidRPr="00BF7F39">
              <w:rPr>
                <w:rFonts w:ascii="Times New Roman" w:hAnsi="Times New Roman" w:cs="Times New Roman"/>
                <w:color w:val="000000"/>
                <w:sz w:val="24"/>
                <w:szCs w:val="24"/>
              </w:rPr>
              <w:t xml:space="preserve">Healthy Rewards PPO </w:t>
            </w:r>
          </w:p>
          <w:p w14:paraId="4BC4122C" w14:textId="77777777" w:rsidR="00BF7F39" w:rsidRPr="00BF7F39" w:rsidRDefault="00BF7F39" w:rsidP="00BF7F39">
            <w:pPr>
              <w:numPr>
                <w:ilvl w:val="0"/>
                <w:numId w:val="3"/>
              </w:numPr>
              <w:autoSpaceDE w:val="0"/>
              <w:autoSpaceDN w:val="0"/>
              <w:adjustRightInd w:val="0"/>
              <w:spacing w:after="0" w:line="240" w:lineRule="auto"/>
              <w:rPr>
                <w:rFonts w:ascii="Times New Roman" w:hAnsi="Times New Roman" w:cs="Times New Roman"/>
                <w:color w:val="000000"/>
                <w:sz w:val="24"/>
                <w:szCs w:val="24"/>
              </w:rPr>
            </w:pPr>
            <w:r w:rsidRPr="00BF7F39">
              <w:rPr>
                <w:rFonts w:ascii="Times New Roman" w:hAnsi="Times New Roman" w:cs="Times New Roman"/>
                <w:color w:val="000000"/>
                <w:sz w:val="24"/>
                <w:szCs w:val="24"/>
              </w:rPr>
              <w:t xml:space="preserve">Healthy Advantage HSA </w:t>
            </w:r>
          </w:p>
          <w:p w14:paraId="3BF9FA1A" w14:textId="77777777" w:rsidR="00BF7F39" w:rsidRPr="00BF7F39" w:rsidRDefault="00BF7F39" w:rsidP="00BF7F39">
            <w:pPr>
              <w:numPr>
                <w:ilvl w:val="0"/>
                <w:numId w:val="3"/>
              </w:numPr>
              <w:autoSpaceDE w:val="0"/>
              <w:autoSpaceDN w:val="0"/>
              <w:adjustRightInd w:val="0"/>
              <w:spacing w:after="0" w:line="240" w:lineRule="auto"/>
              <w:rPr>
                <w:rFonts w:ascii="Times New Roman" w:hAnsi="Times New Roman" w:cs="Times New Roman"/>
                <w:color w:val="000000"/>
                <w:sz w:val="24"/>
                <w:szCs w:val="24"/>
              </w:rPr>
            </w:pPr>
            <w:r w:rsidRPr="00BF7F39">
              <w:rPr>
                <w:rFonts w:ascii="Times New Roman" w:hAnsi="Times New Roman" w:cs="Times New Roman"/>
                <w:color w:val="000000"/>
                <w:sz w:val="24"/>
                <w:szCs w:val="24"/>
              </w:rPr>
              <w:t xml:space="preserve">$350 PPO </w:t>
            </w:r>
          </w:p>
          <w:p w14:paraId="7FFC824C" w14:textId="77777777" w:rsidR="00BF7F39" w:rsidRPr="00BF7F39" w:rsidRDefault="00BF7F39" w:rsidP="00BF7F39">
            <w:pPr>
              <w:numPr>
                <w:ilvl w:val="0"/>
                <w:numId w:val="3"/>
              </w:numPr>
              <w:autoSpaceDE w:val="0"/>
              <w:autoSpaceDN w:val="0"/>
              <w:adjustRightInd w:val="0"/>
              <w:spacing w:after="0" w:line="240" w:lineRule="auto"/>
              <w:rPr>
                <w:rFonts w:ascii="Times New Roman" w:hAnsi="Times New Roman" w:cs="Times New Roman"/>
                <w:color w:val="000000"/>
                <w:sz w:val="24"/>
                <w:szCs w:val="24"/>
              </w:rPr>
            </w:pPr>
            <w:r w:rsidRPr="00BF7F39">
              <w:rPr>
                <w:rFonts w:ascii="Times New Roman" w:hAnsi="Times New Roman" w:cs="Times New Roman"/>
                <w:color w:val="000000"/>
                <w:sz w:val="24"/>
                <w:szCs w:val="24"/>
              </w:rPr>
              <w:t xml:space="preserve">$750 PPO </w:t>
            </w:r>
          </w:p>
          <w:p w14:paraId="151F890F" w14:textId="77777777" w:rsidR="00BF7F39" w:rsidRPr="00BF7F39" w:rsidRDefault="00BF7F39" w:rsidP="00BF7F39">
            <w:pPr>
              <w:numPr>
                <w:ilvl w:val="0"/>
                <w:numId w:val="3"/>
              </w:numPr>
              <w:autoSpaceDE w:val="0"/>
              <w:autoSpaceDN w:val="0"/>
              <w:adjustRightInd w:val="0"/>
              <w:spacing w:after="0" w:line="240" w:lineRule="auto"/>
              <w:rPr>
                <w:rFonts w:ascii="Times New Roman" w:hAnsi="Times New Roman" w:cs="Times New Roman"/>
                <w:color w:val="000000"/>
                <w:sz w:val="24"/>
                <w:szCs w:val="24"/>
              </w:rPr>
            </w:pPr>
            <w:r w:rsidRPr="00BF7F39">
              <w:rPr>
                <w:rFonts w:ascii="Times New Roman" w:hAnsi="Times New Roman" w:cs="Times New Roman"/>
                <w:color w:val="000000"/>
                <w:sz w:val="24"/>
                <w:szCs w:val="24"/>
              </w:rPr>
              <w:t xml:space="preserve">$1,250 PPO </w:t>
            </w:r>
          </w:p>
          <w:p w14:paraId="75D9CA34" w14:textId="77777777" w:rsidR="00BF7F39" w:rsidRPr="00BF7F39" w:rsidRDefault="00BF7F39" w:rsidP="00BF7F39">
            <w:pPr>
              <w:numPr>
                <w:ilvl w:val="0"/>
                <w:numId w:val="3"/>
              </w:numPr>
              <w:autoSpaceDE w:val="0"/>
              <w:autoSpaceDN w:val="0"/>
              <w:adjustRightInd w:val="0"/>
              <w:spacing w:after="0" w:line="240" w:lineRule="auto"/>
              <w:rPr>
                <w:rFonts w:ascii="Times New Roman" w:hAnsi="Times New Roman" w:cs="Times New Roman"/>
                <w:color w:val="000000"/>
                <w:sz w:val="24"/>
                <w:szCs w:val="24"/>
              </w:rPr>
            </w:pPr>
            <w:r w:rsidRPr="00BF7F39">
              <w:rPr>
                <w:rFonts w:ascii="Times New Roman" w:hAnsi="Times New Roman" w:cs="Times New Roman"/>
                <w:color w:val="000000"/>
                <w:sz w:val="24"/>
                <w:szCs w:val="24"/>
              </w:rPr>
              <w:t xml:space="preserve">Bronze EPO </w:t>
            </w:r>
          </w:p>
          <w:p w14:paraId="3F2F3137" w14:textId="77777777" w:rsidR="00BF7F39" w:rsidRPr="00BF7F39" w:rsidRDefault="00BF7F39" w:rsidP="00BF7F39">
            <w:pPr>
              <w:numPr>
                <w:ilvl w:val="0"/>
                <w:numId w:val="3"/>
              </w:numPr>
              <w:autoSpaceDE w:val="0"/>
              <w:autoSpaceDN w:val="0"/>
              <w:adjustRightInd w:val="0"/>
              <w:spacing w:after="0" w:line="240" w:lineRule="auto"/>
              <w:rPr>
                <w:rFonts w:ascii="Times New Roman" w:hAnsi="Times New Roman" w:cs="Times New Roman"/>
                <w:color w:val="000000"/>
                <w:sz w:val="24"/>
                <w:szCs w:val="24"/>
              </w:rPr>
            </w:pPr>
            <w:r w:rsidRPr="00BF7F39">
              <w:rPr>
                <w:rFonts w:ascii="Times New Roman" w:hAnsi="Times New Roman" w:cs="Times New Roman"/>
                <w:color w:val="000000"/>
                <w:sz w:val="24"/>
                <w:szCs w:val="24"/>
              </w:rPr>
              <w:t xml:space="preserve">Silver EPO </w:t>
            </w:r>
          </w:p>
          <w:p w14:paraId="107FDC6E" w14:textId="77777777" w:rsidR="00BF7F39" w:rsidRPr="00BF7F39" w:rsidRDefault="00BF7F39" w:rsidP="00BF7F39">
            <w:pPr>
              <w:numPr>
                <w:ilvl w:val="0"/>
                <w:numId w:val="3"/>
              </w:numPr>
              <w:autoSpaceDE w:val="0"/>
              <w:autoSpaceDN w:val="0"/>
              <w:adjustRightInd w:val="0"/>
              <w:spacing w:after="0" w:line="240" w:lineRule="auto"/>
              <w:rPr>
                <w:rFonts w:ascii="Times New Roman" w:hAnsi="Times New Roman" w:cs="Times New Roman"/>
                <w:color w:val="000000"/>
                <w:sz w:val="24"/>
                <w:szCs w:val="24"/>
              </w:rPr>
            </w:pPr>
            <w:r w:rsidRPr="00BF7F39">
              <w:rPr>
                <w:rFonts w:ascii="Times New Roman" w:hAnsi="Times New Roman" w:cs="Times New Roman"/>
                <w:color w:val="000000"/>
                <w:sz w:val="24"/>
                <w:szCs w:val="24"/>
              </w:rPr>
              <w:t xml:space="preserve">Gold EPO </w:t>
            </w:r>
          </w:p>
          <w:p w14:paraId="211ED20B" w14:textId="4D35BF91" w:rsidR="00BF7F39" w:rsidRPr="00D34CDB" w:rsidRDefault="00BF7F39" w:rsidP="00BF7F39">
            <w:pPr>
              <w:numPr>
                <w:ilvl w:val="0"/>
                <w:numId w:val="3"/>
              </w:numPr>
              <w:autoSpaceDE w:val="0"/>
              <w:autoSpaceDN w:val="0"/>
              <w:adjustRightInd w:val="0"/>
              <w:spacing w:after="0" w:line="240" w:lineRule="auto"/>
              <w:rPr>
                <w:rFonts w:ascii="Times New Roman" w:hAnsi="Times New Roman" w:cs="Times New Roman"/>
                <w:color w:val="000000"/>
                <w:sz w:val="24"/>
                <w:szCs w:val="24"/>
              </w:rPr>
            </w:pPr>
            <w:r w:rsidRPr="00BF7F39">
              <w:rPr>
                <w:rFonts w:ascii="Times New Roman" w:hAnsi="Times New Roman" w:cs="Times New Roman"/>
                <w:color w:val="000000"/>
                <w:sz w:val="24"/>
                <w:szCs w:val="24"/>
              </w:rPr>
              <w:t xml:space="preserve">Platinum EPO </w:t>
            </w:r>
          </w:p>
          <w:p w14:paraId="4A0DEC01" w14:textId="2194AF07" w:rsidR="00BF7F39" w:rsidRPr="00BF7F39" w:rsidRDefault="00BF7F39" w:rsidP="00BF7F39">
            <w:pPr>
              <w:autoSpaceDE w:val="0"/>
              <w:autoSpaceDN w:val="0"/>
              <w:adjustRightInd w:val="0"/>
              <w:spacing w:after="0" w:line="240" w:lineRule="auto"/>
              <w:rPr>
                <w:rFonts w:ascii="Times New Roman" w:hAnsi="Times New Roman" w:cs="Times New Roman"/>
                <w:color w:val="000000"/>
                <w:sz w:val="24"/>
                <w:szCs w:val="24"/>
              </w:rPr>
            </w:pPr>
          </w:p>
        </w:tc>
        <w:tc>
          <w:tcPr>
            <w:tcW w:w="3271" w:type="dxa"/>
          </w:tcPr>
          <w:p w14:paraId="1323ACFF" w14:textId="77777777" w:rsidR="00BF7F39" w:rsidRPr="00BF7F39" w:rsidRDefault="00BF7F39" w:rsidP="00BF7F39">
            <w:pPr>
              <w:autoSpaceDE w:val="0"/>
              <w:autoSpaceDN w:val="0"/>
              <w:adjustRightInd w:val="0"/>
              <w:spacing w:after="0" w:line="240" w:lineRule="auto"/>
              <w:rPr>
                <w:rFonts w:ascii="Times New Roman" w:hAnsi="Times New Roman" w:cs="Times New Roman"/>
                <w:sz w:val="24"/>
                <w:szCs w:val="24"/>
              </w:rPr>
            </w:pPr>
          </w:p>
          <w:p w14:paraId="5AB062D0" w14:textId="77777777" w:rsidR="00BF7F39" w:rsidRPr="00BF7F39" w:rsidRDefault="00BF7F39" w:rsidP="00BF7F39">
            <w:pPr>
              <w:numPr>
                <w:ilvl w:val="0"/>
                <w:numId w:val="4"/>
              </w:numPr>
              <w:autoSpaceDE w:val="0"/>
              <w:autoSpaceDN w:val="0"/>
              <w:adjustRightInd w:val="0"/>
              <w:spacing w:after="0" w:line="240" w:lineRule="auto"/>
              <w:rPr>
                <w:rFonts w:ascii="Times New Roman" w:hAnsi="Times New Roman" w:cs="Times New Roman"/>
                <w:color w:val="000000"/>
                <w:sz w:val="24"/>
                <w:szCs w:val="24"/>
              </w:rPr>
            </w:pPr>
            <w:r w:rsidRPr="00BF7F39">
              <w:rPr>
                <w:rFonts w:ascii="Times New Roman" w:hAnsi="Times New Roman" w:cs="Times New Roman"/>
                <w:color w:val="000000"/>
                <w:sz w:val="24"/>
                <w:szCs w:val="24"/>
              </w:rPr>
              <w:t xml:space="preserve">Core PPO </w:t>
            </w:r>
          </w:p>
          <w:p w14:paraId="3BCBBDE6" w14:textId="77777777" w:rsidR="00BF7F39" w:rsidRPr="00BF7F39" w:rsidRDefault="00BF7F39" w:rsidP="00BF7F39">
            <w:pPr>
              <w:numPr>
                <w:ilvl w:val="0"/>
                <w:numId w:val="4"/>
              </w:numPr>
              <w:autoSpaceDE w:val="0"/>
              <w:autoSpaceDN w:val="0"/>
              <w:adjustRightInd w:val="0"/>
              <w:spacing w:after="0" w:line="240" w:lineRule="auto"/>
              <w:rPr>
                <w:rFonts w:ascii="Times New Roman" w:hAnsi="Times New Roman" w:cs="Times New Roman"/>
                <w:color w:val="000000"/>
                <w:sz w:val="24"/>
                <w:szCs w:val="24"/>
              </w:rPr>
            </w:pPr>
            <w:r w:rsidRPr="00BF7F39">
              <w:rPr>
                <w:rFonts w:ascii="Times New Roman" w:hAnsi="Times New Roman" w:cs="Times New Roman"/>
                <w:color w:val="000000"/>
                <w:sz w:val="24"/>
                <w:szCs w:val="24"/>
              </w:rPr>
              <w:t xml:space="preserve">Traditional Medical PPO </w:t>
            </w:r>
          </w:p>
          <w:p w14:paraId="1240EF75" w14:textId="77777777" w:rsidR="00BF7F39" w:rsidRPr="00BF7F39" w:rsidRDefault="00BF7F39" w:rsidP="00BF7F39">
            <w:pPr>
              <w:numPr>
                <w:ilvl w:val="0"/>
                <w:numId w:val="4"/>
              </w:numPr>
              <w:autoSpaceDE w:val="0"/>
              <w:autoSpaceDN w:val="0"/>
              <w:adjustRightInd w:val="0"/>
              <w:spacing w:after="0" w:line="240" w:lineRule="auto"/>
              <w:rPr>
                <w:rFonts w:ascii="Times New Roman" w:hAnsi="Times New Roman" w:cs="Times New Roman"/>
                <w:color w:val="000000"/>
                <w:sz w:val="24"/>
                <w:szCs w:val="24"/>
              </w:rPr>
            </w:pPr>
            <w:r w:rsidRPr="00BF7F39">
              <w:rPr>
                <w:rFonts w:ascii="Times New Roman" w:hAnsi="Times New Roman" w:cs="Times New Roman"/>
                <w:color w:val="000000"/>
                <w:sz w:val="24"/>
                <w:szCs w:val="24"/>
              </w:rPr>
              <w:t xml:space="preserve">Core HDHP </w:t>
            </w:r>
          </w:p>
          <w:p w14:paraId="602F193E" w14:textId="77777777" w:rsidR="00BF7F39" w:rsidRPr="00BF7F39" w:rsidRDefault="00BF7F39" w:rsidP="00BF7F39">
            <w:pPr>
              <w:numPr>
                <w:ilvl w:val="0"/>
                <w:numId w:val="4"/>
              </w:numPr>
              <w:autoSpaceDE w:val="0"/>
              <w:autoSpaceDN w:val="0"/>
              <w:adjustRightInd w:val="0"/>
              <w:spacing w:after="0" w:line="240" w:lineRule="auto"/>
              <w:rPr>
                <w:rFonts w:ascii="Times New Roman" w:hAnsi="Times New Roman" w:cs="Times New Roman"/>
                <w:color w:val="000000"/>
                <w:sz w:val="24"/>
                <w:szCs w:val="24"/>
              </w:rPr>
            </w:pPr>
            <w:r w:rsidRPr="00BF7F39">
              <w:rPr>
                <w:rFonts w:ascii="Times New Roman" w:hAnsi="Times New Roman" w:cs="Times New Roman"/>
                <w:color w:val="000000"/>
                <w:sz w:val="24"/>
                <w:szCs w:val="24"/>
              </w:rPr>
              <w:t xml:space="preserve">Core EPO </w:t>
            </w:r>
          </w:p>
          <w:p w14:paraId="09E85324" w14:textId="77777777" w:rsidR="00BF7F39" w:rsidRPr="00BF7F39" w:rsidRDefault="00BF7F39" w:rsidP="00BF7F39">
            <w:pPr>
              <w:autoSpaceDE w:val="0"/>
              <w:autoSpaceDN w:val="0"/>
              <w:adjustRightInd w:val="0"/>
              <w:spacing w:after="0" w:line="240" w:lineRule="auto"/>
              <w:rPr>
                <w:rFonts w:ascii="Times New Roman" w:hAnsi="Times New Roman" w:cs="Times New Roman"/>
                <w:color w:val="000000"/>
                <w:sz w:val="24"/>
                <w:szCs w:val="24"/>
              </w:rPr>
            </w:pPr>
          </w:p>
        </w:tc>
      </w:tr>
    </w:tbl>
    <w:p w14:paraId="139C67A6" w14:textId="667A4D0E" w:rsidR="005809C9" w:rsidRPr="00F95DB6" w:rsidRDefault="00BF7F39">
      <w:pPr>
        <w:rPr>
          <w:rFonts w:ascii="Times New Roman" w:hAnsi="Times New Roman" w:cs="Times New Roman"/>
          <w:b/>
          <w:sz w:val="24"/>
          <w:szCs w:val="24"/>
        </w:rPr>
      </w:pPr>
      <w:r w:rsidRPr="00F95DB6">
        <w:rPr>
          <w:rFonts w:ascii="Times New Roman" w:hAnsi="Times New Roman" w:cs="Times New Roman"/>
          <w:b/>
          <w:sz w:val="24"/>
          <w:szCs w:val="24"/>
        </w:rPr>
        <w:t>Dental</w:t>
      </w:r>
    </w:p>
    <w:p w14:paraId="13DFF3ED" w14:textId="77777777" w:rsidR="00BF7F39" w:rsidRPr="00BF7F39" w:rsidRDefault="00BF7F39" w:rsidP="00F95DB6">
      <w:pPr>
        <w:autoSpaceDE w:val="0"/>
        <w:autoSpaceDN w:val="0"/>
        <w:adjustRightInd w:val="0"/>
        <w:spacing w:before="120" w:after="120" w:line="281" w:lineRule="atLeast"/>
        <w:jc w:val="both"/>
        <w:rPr>
          <w:rFonts w:ascii="Times New Roman" w:hAnsi="Times New Roman" w:cs="Times New Roman"/>
          <w:color w:val="000000"/>
          <w:sz w:val="24"/>
          <w:szCs w:val="24"/>
        </w:rPr>
      </w:pPr>
      <w:r w:rsidRPr="00BF7F39">
        <w:rPr>
          <w:rFonts w:ascii="Times New Roman" w:hAnsi="Times New Roman" w:cs="Times New Roman"/>
          <w:color w:val="000000"/>
          <w:sz w:val="24"/>
          <w:szCs w:val="24"/>
        </w:rPr>
        <w:t xml:space="preserve">Partnering with Cigna to enhance our dental plan options </w:t>
      </w:r>
    </w:p>
    <w:p w14:paraId="119D9042" w14:textId="77777777" w:rsidR="00BF7F39" w:rsidRPr="00BF7F39" w:rsidRDefault="00BF7F39" w:rsidP="00F95DB6">
      <w:pPr>
        <w:autoSpaceDE w:val="0"/>
        <w:autoSpaceDN w:val="0"/>
        <w:adjustRightInd w:val="0"/>
        <w:spacing w:before="60" w:after="120" w:line="201" w:lineRule="atLeast"/>
        <w:jc w:val="both"/>
        <w:rPr>
          <w:rFonts w:ascii="Times New Roman" w:hAnsi="Times New Roman" w:cs="Times New Roman"/>
          <w:color w:val="000000"/>
          <w:sz w:val="24"/>
          <w:szCs w:val="24"/>
        </w:rPr>
      </w:pPr>
      <w:r w:rsidRPr="00BF7F39">
        <w:rPr>
          <w:rFonts w:ascii="Times New Roman" w:hAnsi="Times New Roman" w:cs="Times New Roman"/>
          <w:color w:val="000000"/>
          <w:sz w:val="24"/>
          <w:szCs w:val="24"/>
        </w:rPr>
        <w:t xml:space="preserve">We’ve updated our dental plan options to give you more choice, a broader network, and better online access and tools. Our dental insurance will now be offered through Cigna with the following options for coverage: </w:t>
      </w:r>
    </w:p>
    <w:p w14:paraId="64B4008D" w14:textId="77777777" w:rsidR="00BF7F39" w:rsidRPr="00BF7F39" w:rsidRDefault="00BF7F39" w:rsidP="00BF7F39">
      <w:pPr>
        <w:numPr>
          <w:ilvl w:val="0"/>
          <w:numId w:val="5"/>
        </w:numPr>
        <w:autoSpaceDE w:val="0"/>
        <w:autoSpaceDN w:val="0"/>
        <w:adjustRightInd w:val="0"/>
        <w:spacing w:after="90" w:line="240" w:lineRule="auto"/>
        <w:rPr>
          <w:rFonts w:ascii="Times New Roman" w:hAnsi="Times New Roman" w:cs="Times New Roman"/>
          <w:color w:val="000000"/>
          <w:sz w:val="24"/>
          <w:szCs w:val="24"/>
        </w:rPr>
      </w:pPr>
      <w:r w:rsidRPr="00BF7F39">
        <w:rPr>
          <w:rFonts w:ascii="Times New Roman" w:hAnsi="Times New Roman" w:cs="Times New Roman"/>
          <w:b/>
          <w:bCs/>
          <w:color w:val="000000"/>
          <w:sz w:val="24"/>
          <w:szCs w:val="24"/>
        </w:rPr>
        <w:t xml:space="preserve">Cigna Preventive PPO </w:t>
      </w:r>
      <w:r w:rsidRPr="00BF7F39">
        <w:rPr>
          <w:rFonts w:ascii="Times New Roman" w:hAnsi="Times New Roman" w:cs="Times New Roman"/>
          <w:color w:val="000000"/>
          <w:sz w:val="24"/>
          <w:szCs w:val="24"/>
        </w:rPr>
        <w:t xml:space="preserve">— new for 2019 </w:t>
      </w:r>
    </w:p>
    <w:p w14:paraId="6886137C" w14:textId="77777777" w:rsidR="00BF7F39" w:rsidRPr="00BF7F39" w:rsidRDefault="00BF7F39" w:rsidP="00BF7F39">
      <w:pPr>
        <w:numPr>
          <w:ilvl w:val="0"/>
          <w:numId w:val="5"/>
        </w:numPr>
        <w:autoSpaceDE w:val="0"/>
        <w:autoSpaceDN w:val="0"/>
        <w:adjustRightInd w:val="0"/>
        <w:spacing w:after="90" w:line="240" w:lineRule="auto"/>
        <w:rPr>
          <w:rFonts w:ascii="Times New Roman" w:hAnsi="Times New Roman" w:cs="Times New Roman"/>
          <w:color w:val="000000"/>
          <w:sz w:val="24"/>
          <w:szCs w:val="24"/>
        </w:rPr>
      </w:pPr>
      <w:r w:rsidRPr="00BF7F39">
        <w:rPr>
          <w:rFonts w:ascii="Times New Roman" w:hAnsi="Times New Roman" w:cs="Times New Roman"/>
          <w:b/>
          <w:bCs/>
          <w:color w:val="000000"/>
          <w:sz w:val="24"/>
          <w:szCs w:val="24"/>
        </w:rPr>
        <w:t xml:space="preserve">Cigna Premium PPO </w:t>
      </w:r>
      <w:r w:rsidRPr="00BF7F39">
        <w:rPr>
          <w:rFonts w:ascii="Times New Roman" w:hAnsi="Times New Roman" w:cs="Times New Roman"/>
          <w:color w:val="000000"/>
          <w:sz w:val="24"/>
          <w:szCs w:val="24"/>
        </w:rPr>
        <w:t xml:space="preserve">— new for 2019 </w:t>
      </w:r>
    </w:p>
    <w:p w14:paraId="7AA67C52" w14:textId="77777777" w:rsidR="00BF7F39" w:rsidRPr="00BF7F39" w:rsidRDefault="00BF7F39" w:rsidP="00BF7F39">
      <w:pPr>
        <w:numPr>
          <w:ilvl w:val="0"/>
          <w:numId w:val="5"/>
        </w:numPr>
        <w:autoSpaceDE w:val="0"/>
        <w:autoSpaceDN w:val="0"/>
        <w:adjustRightInd w:val="0"/>
        <w:spacing w:after="90" w:line="240" w:lineRule="auto"/>
        <w:rPr>
          <w:rFonts w:ascii="Times New Roman" w:hAnsi="Times New Roman" w:cs="Times New Roman"/>
          <w:color w:val="000000"/>
          <w:sz w:val="24"/>
          <w:szCs w:val="24"/>
        </w:rPr>
      </w:pPr>
      <w:r w:rsidRPr="00BF7F39">
        <w:rPr>
          <w:rFonts w:ascii="Times New Roman" w:hAnsi="Times New Roman" w:cs="Times New Roman"/>
          <w:b/>
          <w:bCs/>
          <w:color w:val="000000"/>
          <w:sz w:val="24"/>
          <w:szCs w:val="24"/>
        </w:rPr>
        <w:t xml:space="preserve">Cigna Core/Traditional PPO </w:t>
      </w:r>
      <w:r w:rsidRPr="00BF7F39">
        <w:rPr>
          <w:rFonts w:ascii="Times New Roman" w:hAnsi="Times New Roman" w:cs="Times New Roman"/>
          <w:color w:val="000000"/>
          <w:sz w:val="24"/>
          <w:szCs w:val="24"/>
        </w:rPr>
        <w:t xml:space="preserve">— same plan as today, but now offered through Cigna </w:t>
      </w:r>
    </w:p>
    <w:p w14:paraId="5FFC54CA" w14:textId="77777777" w:rsidR="00BF7F39" w:rsidRPr="00BF7F39" w:rsidRDefault="00BF7F39" w:rsidP="00BF7F39">
      <w:pPr>
        <w:numPr>
          <w:ilvl w:val="0"/>
          <w:numId w:val="5"/>
        </w:numPr>
        <w:autoSpaceDE w:val="0"/>
        <w:autoSpaceDN w:val="0"/>
        <w:adjustRightInd w:val="0"/>
        <w:spacing w:after="0" w:line="240" w:lineRule="auto"/>
        <w:rPr>
          <w:rFonts w:ascii="Times New Roman" w:hAnsi="Times New Roman" w:cs="Times New Roman"/>
          <w:color w:val="000000"/>
          <w:sz w:val="24"/>
          <w:szCs w:val="24"/>
        </w:rPr>
      </w:pPr>
      <w:r w:rsidRPr="00BF7F39">
        <w:rPr>
          <w:rFonts w:ascii="Times New Roman" w:hAnsi="Times New Roman" w:cs="Times New Roman"/>
          <w:b/>
          <w:bCs/>
          <w:color w:val="000000"/>
          <w:sz w:val="24"/>
          <w:szCs w:val="24"/>
        </w:rPr>
        <w:t xml:space="preserve">Cigna Dental HMO </w:t>
      </w:r>
      <w:r w:rsidRPr="00BF7F39">
        <w:rPr>
          <w:rFonts w:ascii="Times New Roman" w:hAnsi="Times New Roman" w:cs="Times New Roman"/>
          <w:color w:val="000000"/>
          <w:sz w:val="24"/>
          <w:szCs w:val="24"/>
        </w:rPr>
        <w:t xml:space="preserve">— updated plan design for 2019 compared to the Aetna DHMO offered today </w:t>
      </w:r>
    </w:p>
    <w:p w14:paraId="6E4DC516" w14:textId="77777777" w:rsidR="00BF7F39" w:rsidRPr="00BF7F39" w:rsidRDefault="00BF7F39" w:rsidP="00BF7F39">
      <w:pPr>
        <w:autoSpaceDE w:val="0"/>
        <w:autoSpaceDN w:val="0"/>
        <w:adjustRightInd w:val="0"/>
        <w:spacing w:after="0" w:line="240" w:lineRule="auto"/>
        <w:rPr>
          <w:rFonts w:ascii="Times New Roman" w:hAnsi="Times New Roman" w:cs="Times New Roman"/>
          <w:color w:val="000000"/>
          <w:sz w:val="24"/>
          <w:szCs w:val="24"/>
        </w:rPr>
      </w:pPr>
    </w:p>
    <w:p w14:paraId="608F50ED" w14:textId="77777777" w:rsidR="00F95DB6" w:rsidRDefault="00F95DB6" w:rsidP="00BF7F39">
      <w:pPr>
        <w:autoSpaceDE w:val="0"/>
        <w:autoSpaceDN w:val="0"/>
        <w:adjustRightInd w:val="0"/>
        <w:spacing w:before="60" w:after="120" w:line="201" w:lineRule="atLeast"/>
        <w:rPr>
          <w:rFonts w:ascii="Times New Roman" w:hAnsi="Times New Roman" w:cs="Times New Roman"/>
          <w:color w:val="000000"/>
          <w:sz w:val="24"/>
          <w:szCs w:val="24"/>
        </w:rPr>
      </w:pPr>
    </w:p>
    <w:p w14:paraId="7940152F" w14:textId="77777777" w:rsidR="00F95DB6" w:rsidRDefault="00F95DB6" w:rsidP="00BF7F39">
      <w:pPr>
        <w:autoSpaceDE w:val="0"/>
        <w:autoSpaceDN w:val="0"/>
        <w:adjustRightInd w:val="0"/>
        <w:spacing w:before="60" w:after="120" w:line="201" w:lineRule="atLeast"/>
        <w:rPr>
          <w:rFonts w:ascii="Times New Roman" w:hAnsi="Times New Roman" w:cs="Times New Roman"/>
          <w:color w:val="000000"/>
          <w:sz w:val="24"/>
          <w:szCs w:val="24"/>
        </w:rPr>
      </w:pPr>
    </w:p>
    <w:p w14:paraId="15B9953D" w14:textId="77777777" w:rsidR="00F95DB6" w:rsidRDefault="00F95DB6" w:rsidP="00BF7F39">
      <w:pPr>
        <w:autoSpaceDE w:val="0"/>
        <w:autoSpaceDN w:val="0"/>
        <w:adjustRightInd w:val="0"/>
        <w:spacing w:before="60" w:after="120" w:line="201" w:lineRule="atLeast"/>
        <w:rPr>
          <w:rFonts w:ascii="Times New Roman" w:hAnsi="Times New Roman" w:cs="Times New Roman"/>
          <w:color w:val="000000"/>
          <w:sz w:val="24"/>
          <w:szCs w:val="24"/>
        </w:rPr>
      </w:pPr>
    </w:p>
    <w:p w14:paraId="6BAA02E9" w14:textId="77777777" w:rsidR="00F95DB6" w:rsidRDefault="00F95DB6" w:rsidP="00BF7F39">
      <w:pPr>
        <w:autoSpaceDE w:val="0"/>
        <w:autoSpaceDN w:val="0"/>
        <w:adjustRightInd w:val="0"/>
        <w:spacing w:before="60" w:after="120" w:line="201" w:lineRule="atLeast"/>
        <w:rPr>
          <w:rFonts w:ascii="Times New Roman" w:hAnsi="Times New Roman" w:cs="Times New Roman"/>
          <w:color w:val="000000"/>
          <w:sz w:val="24"/>
          <w:szCs w:val="24"/>
        </w:rPr>
      </w:pPr>
    </w:p>
    <w:sectPr w:rsidR="00F95DB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BE841F" w14:textId="77777777" w:rsidR="002671F8" w:rsidRDefault="002671F8" w:rsidP="005809C9">
      <w:pPr>
        <w:spacing w:after="0" w:line="240" w:lineRule="auto"/>
      </w:pPr>
      <w:r>
        <w:separator/>
      </w:r>
    </w:p>
  </w:endnote>
  <w:endnote w:type="continuationSeparator" w:id="0">
    <w:p w14:paraId="03B9D956" w14:textId="77777777" w:rsidR="002671F8" w:rsidRDefault="002671F8" w:rsidP="00580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lanOT-News">
    <w:altName w:val="ClanOT-News"/>
    <w:panose1 w:val="02010604030101020104"/>
    <w:charset w:val="00"/>
    <w:family w:val="swiss"/>
    <w:notTrueType/>
    <w:pitch w:val="default"/>
    <w:sig w:usb0="00000003" w:usb1="00000000" w:usb2="00000000" w:usb3="00000000" w:csb0="00000001" w:csb1="00000000"/>
  </w:font>
  <w:font w:name="ClanOT-Medium">
    <w:altName w:val="ClanOT-Medium"/>
    <w:panose1 w:val="02010604030101020104"/>
    <w:charset w:val="00"/>
    <w:family w:val="swiss"/>
    <w:notTrueType/>
    <w:pitch w:val="default"/>
    <w:sig w:usb0="00000003" w:usb1="00000000" w:usb2="00000000" w:usb3="00000000" w:csb0="00000001" w:csb1="00000000"/>
  </w:font>
  <w:font w:name="ClanOT-Bold">
    <w:altName w:val="ClanOT-Bold"/>
    <w:panose1 w:val="020108040401010201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1368725"/>
      <w:docPartObj>
        <w:docPartGallery w:val="Page Numbers (Bottom of Page)"/>
        <w:docPartUnique/>
      </w:docPartObj>
    </w:sdtPr>
    <w:sdtEndPr>
      <w:rPr>
        <w:noProof/>
      </w:rPr>
    </w:sdtEndPr>
    <w:sdtContent>
      <w:p w14:paraId="73D34E33" w14:textId="70BE7D0F" w:rsidR="005809C9" w:rsidRDefault="005809C9">
        <w:pPr>
          <w:pStyle w:val="Footer"/>
          <w:jc w:val="center"/>
        </w:pPr>
        <w:r>
          <w:fldChar w:fldCharType="begin"/>
        </w:r>
        <w:r>
          <w:instrText xml:space="preserve"> PAGE   \* MERGEFORMAT </w:instrText>
        </w:r>
        <w:r>
          <w:fldChar w:fldCharType="separate"/>
        </w:r>
        <w:r w:rsidR="00BD0C74">
          <w:rPr>
            <w:noProof/>
          </w:rPr>
          <w:t>2</w:t>
        </w:r>
        <w:r>
          <w:rPr>
            <w:noProof/>
          </w:rPr>
          <w:fldChar w:fldCharType="end"/>
        </w:r>
      </w:p>
    </w:sdtContent>
  </w:sdt>
  <w:p w14:paraId="373B09E7" w14:textId="77777777" w:rsidR="005809C9" w:rsidRDefault="005809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C5E4F0" w14:textId="77777777" w:rsidR="002671F8" w:rsidRDefault="002671F8" w:rsidP="005809C9">
      <w:pPr>
        <w:spacing w:after="0" w:line="240" w:lineRule="auto"/>
      </w:pPr>
      <w:r>
        <w:separator/>
      </w:r>
    </w:p>
  </w:footnote>
  <w:footnote w:type="continuationSeparator" w:id="0">
    <w:p w14:paraId="49940974" w14:textId="77777777" w:rsidR="002671F8" w:rsidRDefault="002671F8" w:rsidP="005809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AD72E4"/>
    <w:multiLevelType w:val="hybridMultilevel"/>
    <w:tmpl w:val="2F556D4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2DA6277"/>
    <w:multiLevelType w:val="hybridMultilevel"/>
    <w:tmpl w:val="4694E46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E2DF0AB"/>
    <w:multiLevelType w:val="hybridMultilevel"/>
    <w:tmpl w:val="AC881AF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6878C9F"/>
    <w:multiLevelType w:val="hybridMultilevel"/>
    <w:tmpl w:val="A5033F6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67A916AE"/>
    <w:multiLevelType w:val="hybridMultilevel"/>
    <w:tmpl w:val="AE7AEE60"/>
    <w:lvl w:ilvl="0" w:tplc="46DA7CF4">
      <w:start w:val="1"/>
      <w:numFmt w:val="bullet"/>
      <w:lvlText w:val=""/>
      <w:lvlJc w:val="left"/>
      <w:pPr>
        <w:ind w:left="720" w:hanging="360"/>
      </w:pPr>
      <w:rPr>
        <w:rFonts w:ascii="Symbol" w:hAnsi="Symbol" w:hint="default"/>
        <w:color w:val="auto"/>
      </w:rPr>
    </w:lvl>
    <w:lvl w:ilvl="1" w:tplc="DB7226F2">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581"/>
    <w:rsid w:val="00186760"/>
    <w:rsid w:val="00204B76"/>
    <w:rsid w:val="002671F8"/>
    <w:rsid w:val="0028106C"/>
    <w:rsid w:val="0034082E"/>
    <w:rsid w:val="003A302D"/>
    <w:rsid w:val="004D1EB4"/>
    <w:rsid w:val="0055090E"/>
    <w:rsid w:val="005555D9"/>
    <w:rsid w:val="005809C9"/>
    <w:rsid w:val="006A14C0"/>
    <w:rsid w:val="0087515F"/>
    <w:rsid w:val="008C7E5B"/>
    <w:rsid w:val="00924581"/>
    <w:rsid w:val="00951D61"/>
    <w:rsid w:val="00BC14B9"/>
    <w:rsid w:val="00BD0C74"/>
    <w:rsid w:val="00BE4ED5"/>
    <w:rsid w:val="00BF7F39"/>
    <w:rsid w:val="00CD764B"/>
    <w:rsid w:val="00CE453A"/>
    <w:rsid w:val="00D34CDB"/>
    <w:rsid w:val="00F95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6F386"/>
  <w15:chartTrackingRefBased/>
  <w15:docId w15:val="{0B2B0EC8-FEFB-4EA6-B25D-32B3A30D0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9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5809C9"/>
    <w:pPr>
      <w:ind w:left="720"/>
      <w:contextualSpacing/>
    </w:pPr>
  </w:style>
  <w:style w:type="paragraph" w:styleId="BodyText">
    <w:name w:val="Body Text"/>
    <w:basedOn w:val="Normal"/>
    <w:link w:val="BodyTextChar"/>
    <w:uiPriority w:val="1"/>
    <w:qFormat/>
    <w:rsid w:val="005809C9"/>
    <w:pPr>
      <w:widowControl w:val="0"/>
      <w:autoSpaceDE w:val="0"/>
      <w:autoSpaceDN w:val="0"/>
      <w:spacing w:after="0" w:line="200" w:lineRule="exact"/>
    </w:pPr>
    <w:rPr>
      <w:rFonts w:ascii="Arial" w:eastAsia="Arial" w:hAnsi="Arial" w:cs="Arial"/>
      <w:sz w:val="18"/>
      <w:szCs w:val="18"/>
    </w:rPr>
  </w:style>
  <w:style w:type="character" w:customStyle="1" w:styleId="BodyTextChar">
    <w:name w:val="Body Text Char"/>
    <w:basedOn w:val="DefaultParagraphFont"/>
    <w:link w:val="BodyText"/>
    <w:uiPriority w:val="1"/>
    <w:rsid w:val="005809C9"/>
    <w:rPr>
      <w:rFonts w:ascii="Arial" w:eastAsia="Arial" w:hAnsi="Arial" w:cs="Arial"/>
      <w:sz w:val="18"/>
      <w:szCs w:val="18"/>
    </w:rPr>
  </w:style>
  <w:style w:type="paragraph" w:styleId="BlockText">
    <w:name w:val="Block Text"/>
    <w:basedOn w:val="Normal"/>
    <w:uiPriority w:val="99"/>
    <w:semiHidden/>
    <w:rsid w:val="005809C9"/>
    <w:pPr>
      <w:widowControl w:val="0"/>
      <w:overflowPunct w:val="0"/>
      <w:autoSpaceDE w:val="0"/>
      <w:autoSpaceDN w:val="0"/>
      <w:adjustRightInd w:val="0"/>
      <w:spacing w:after="0" w:line="240" w:lineRule="auto"/>
      <w:ind w:left="1080" w:right="900"/>
      <w:textAlignment w:val="baseline"/>
    </w:pPr>
    <w:rPr>
      <w:rFonts w:ascii="Times New Roman" w:eastAsia="Times New Roman" w:hAnsi="Times New Roman" w:cs="Times New Roman"/>
      <w:kern w:val="28"/>
      <w:sz w:val="36"/>
      <w:szCs w:val="20"/>
    </w:rPr>
  </w:style>
  <w:style w:type="paragraph" w:styleId="Header">
    <w:name w:val="header"/>
    <w:basedOn w:val="Normal"/>
    <w:link w:val="HeaderChar"/>
    <w:uiPriority w:val="99"/>
    <w:unhideWhenUsed/>
    <w:rsid w:val="005809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09C9"/>
  </w:style>
  <w:style w:type="paragraph" w:styleId="Footer">
    <w:name w:val="footer"/>
    <w:basedOn w:val="Normal"/>
    <w:link w:val="FooterChar"/>
    <w:uiPriority w:val="99"/>
    <w:unhideWhenUsed/>
    <w:rsid w:val="005809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09C9"/>
  </w:style>
  <w:style w:type="paragraph" w:customStyle="1" w:styleId="Default">
    <w:name w:val="Default"/>
    <w:rsid w:val="0034082E"/>
    <w:pPr>
      <w:autoSpaceDE w:val="0"/>
      <w:autoSpaceDN w:val="0"/>
      <w:adjustRightInd w:val="0"/>
      <w:spacing w:after="0" w:line="240" w:lineRule="auto"/>
    </w:pPr>
    <w:rPr>
      <w:rFonts w:ascii="ClanOT-News" w:hAnsi="ClanOT-News" w:cs="ClanOT-News"/>
      <w:color w:val="000000"/>
      <w:sz w:val="24"/>
      <w:szCs w:val="24"/>
    </w:rPr>
  </w:style>
  <w:style w:type="paragraph" w:customStyle="1" w:styleId="Pa10">
    <w:name w:val="Pa10"/>
    <w:basedOn w:val="Default"/>
    <w:next w:val="Default"/>
    <w:uiPriority w:val="99"/>
    <w:rsid w:val="00BF7F39"/>
    <w:pPr>
      <w:spacing w:line="281" w:lineRule="atLeast"/>
    </w:pPr>
    <w:rPr>
      <w:rFonts w:ascii="ClanOT-Medium" w:hAnsi="ClanOT-Medium" w:cstheme="minorBidi"/>
      <w:color w:val="auto"/>
    </w:rPr>
  </w:style>
  <w:style w:type="paragraph" w:customStyle="1" w:styleId="Pa11">
    <w:name w:val="Pa11"/>
    <w:basedOn w:val="Default"/>
    <w:next w:val="Default"/>
    <w:uiPriority w:val="99"/>
    <w:rsid w:val="00BF7F39"/>
    <w:pPr>
      <w:spacing w:line="201" w:lineRule="atLeast"/>
    </w:pPr>
    <w:rPr>
      <w:rFonts w:ascii="ClanOT-Medium" w:hAnsi="ClanOT-Medium" w:cstheme="minorBidi"/>
      <w:color w:val="auto"/>
    </w:rPr>
  </w:style>
  <w:style w:type="paragraph" w:customStyle="1" w:styleId="Pa21">
    <w:name w:val="Pa21"/>
    <w:basedOn w:val="Default"/>
    <w:next w:val="Default"/>
    <w:uiPriority w:val="99"/>
    <w:rsid w:val="00BF7F39"/>
    <w:pPr>
      <w:spacing w:line="461" w:lineRule="atLeast"/>
    </w:pPr>
    <w:rPr>
      <w:rFonts w:ascii="ClanOT-Medium" w:hAnsi="ClanOT-Medium" w:cstheme="minorBidi"/>
      <w:color w:val="auto"/>
    </w:rPr>
  </w:style>
  <w:style w:type="character" w:customStyle="1" w:styleId="A16">
    <w:name w:val="A16"/>
    <w:uiPriority w:val="99"/>
    <w:rsid w:val="00BF7F39"/>
    <w:rPr>
      <w:rFonts w:cs="ClanOT-Medium"/>
      <w:color w:val="000000"/>
      <w:sz w:val="28"/>
      <w:szCs w:val="28"/>
    </w:rPr>
  </w:style>
  <w:style w:type="paragraph" w:customStyle="1" w:styleId="Pa0">
    <w:name w:val="Pa0"/>
    <w:basedOn w:val="Default"/>
    <w:next w:val="Default"/>
    <w:uiPriority w:val="99"/>
    <w:rsid w:val="00BF7F39"/>
    <w:pPr>
      <w:spacing w:line="241" w:lineRule="atLeast"/>
    </w:pPr>
    <w:rPr>
      <w:rFonts w:ascii="ClanOT-Medium" w:hAnsi="ClanOT-Medium" w:cstheme="minorBidi"/>
      <w:color w:val="auto"/>
    </w:rPr>
  </w:style>
  <w:style w:type="paragraph" w:customStyle="1" w:styleId="Pa18">
    <w:name w:val="Pa18"/>
    <w:basedOn w:val="Default"/>
    <w:next w:val="Default"/>
    <w:uiPriority w:val="99"/>
    <w:rsid w:val="00BF7F39"/>
    <w:pPr>
      <w:spacing w:line="181" w:lineRule="atLeast"/>
    </w:pPr>
    <w:rPr>
      <w:rFonts w:ascii="ClanOT-Medium" w:hAnsi="ClanOT-Medium" w:cstheme="minorBidi"/>
      <w:color w:val="auto"/>
    </w:rPr>
  </w:style>
  <w:style w:type="character" w:customStyle="1" w:styleId="A21">
    <w:name w:val="A21"/>
    <w:uiPriority w:val="99"/>
    <w:rsid w:val="00BF7F39"/>
    <w:rPr>
      <w:rFonts w:ascii="ClanOT-Bold" w:hAnsi="ClanOT-Bold" w:cs="ClanOT-Bold"/>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1220</Words>
  <Characters>6956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meidinger</dc:creator>
  <cp:keywords/>
  <dc:description/>
  <cp:lastModifiedBy>Calhoun, Lawrence</cp:lastModifiedBy>
  <cp:revision>2</cp:revision>
  <dcterms:created xsi:type="dcterms:W3CDTF">2019-01-29T11:23:00Z</dcterms:created>
  <dcterms:modified xsi:type="dcterms:W3CDTF">2019-01-29T11:23:00Z</dcterms:modified>
</cp:coreProperties>
</file>